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48E99" w14:textId="5320DD9A" w:rsidR="00FB743C" w:rsidRPr="00A41A78" w:rsidRDefault="009E5BD8" w:rsidP="00A41A78">
      <w:pPr>
        <w:spacing w:after="0"/>
        <w:rPr>
          <w:rFonts w:cs="Arial"/>
          <w:b/>
          <w:bCs/>
          <w:sz w:val="24"/>
          <w:szCs w:val="24"/>
        </w:rPr>
      </w:pPr>
      <w:r w:rsidRPr="00A41A78">
        <w:rPr>
          <w:rFonts w:cs="Arial"/>
          <w:b/>
          <w:bCs/>
          <w:sz w:val="24"/>
          <w:szCs w:val="24"/>
        </w:rPr>
        <w:t xml:space="preserve"> </w:t>
      </w:r>
    </w:p>
    <w:p w14:paraId="07148E9A" w14:textId="77777777" w:rsidR="00FB743C" w:rsidRPr="00A41A78" w:rsidRDefault="00FB743C" w:rsidP="00A41A78">
      <w:pPr>
        <w:spacing w:after="0"/>
        <w:rPr>
          <w:rFonts w:cs="Arial"/>
          <w:b/>
          <w:sz w:val="24"/>
          <w:szCs w:val="24"/>
        </w:rPr>
      </w:pPr>
    </w:p>
    <w:p w14:paraId="07148E9B" w14:textId="77777777" w:rsidR="00FB743C" w:rsidRPr="00A41A78" w:rsidRDefault="00FB743C" w:rsidP="00A41A78">
      <w:pPr>
        <w:spacing w:after="0"/>
        <w:rPr>
          <w:rFonts w:cs="Arial"/>
          <w:b/>
          <w:sz w:val="24"/>
          <w:szCs w:val="24"/>
        </w:rPr>
      </w:pPr>
    </w:p>
    <w:p w14:paraId="07148E9C" w14:textId="77777777" w:rsidR="00FB743C" w:rsidRPr="00A41A78" w:rsidRDefault="00FB743C" w:rsidP="00A41A78">
      <w:pPr>
        <w:spacing w:after="0"/>
        <w:rPr>
          <w:rFonts w:cs="Arial"/>
          <w:b/>
          <w:sz w:val="24"/>
          <w:szCs w:val="24"/>
        </w:rPr>
      </w:pPr>
    </w:p>
    <w:p w14:paraId="07148E9D" w14:textId="77777777" w:rsidR="00FB743C" w:rsidRPr="00A41A78" w:rsidRDefault="00FB743C" w:rsidP="00A41A78">
      <w:pPr>
        <w:spacing w:after="0"/>
        <w:rPr>
          <w:rFonts w:cs="Arial"/>
          <w:b/>
          <w:sz w:val="24"/>
          <w:szCs w:val="24"/>
        </w:rPr>
      </w:pPr>
    </w:p>
    <w:p w14:paraId="07148E9E" w14:textId="77777777" w:rsidR="00FB743C" w:rsidRPr="00A41A78" w:rsidRDefault="00FB743C" w:rsidP="00A41A78">
      <w:pPr>
        <w:spacing w:after="0"/>
        <w:rPr>
          <w:rFonts w:cs="Arial"/>
          <w:b/>
          <w:sz w:val="24"/>
          <w:szCs w:val="24"/>
        </w:rPr>
      </w:pPr>
    </w:p>
    <w:p w14:paraId="07148E9F" w14:textId="1A97781A" w:rsidR="00EE222C" w:rsidRPr="00A41A78" w:rsidRDefault="003A2120" w:rsidP="00107B9A">
      <w:pPr>
        <w:pStyle w:val="Heading1"/>
      </w:pPr>
      <w:bookmarkStart w:id="0" w:name="_Toc204614411"/>
      <w:bookmarkStart w:id="1" w:name="_Toc205194073"/>
      <w:bookmarkStart w:id="2" w:name="_Toc205194116"/>
      <w:r>
        <w:t>Discussion paper</w:t>
      </w:r>
      <w:r w:rsidR="00BF60E9" w:rsidRPr="00A41A78">
        <w:t xml:space="preserve"> on </w:t>
      </w:r>
      <w:r>
        <w:t xml:space="preserve">our approach to setting </w:t>
      </w:r>
      <w:r w:rsidR="00347D60" w:rsidRPr="00A41A78">
        <w:t>registrant</w:t>
      </w:r>
      <w:r>
        <w:t xml:space="preserve"> fees</w:t>
      </w:r>
      <w:bookmarkEnd w:id="0"/>
      <w:bookmarkEnd w:id="1"/>
      <w:bookmarkEnd w:id="2"/>
    </w:p>
    <w:p w14:paraId="07148EA0" w14:textId="354CD362" w:rsidR="006D21D2" w:rsidRPr="00A41A78" w:rsidRDefault="006D21D2" w:rsidP="00A41A78">
      <w:pPr>
        <w:spacing w:after="0"/>
        <w:rPr>
          <w:rFonts w:cs="Arial"/>
          <w:sz w:val="24"/>
          <w:szCs w:val="24"/>
        </w:rPr>
      </w:pPr>
    </w:p>
    <w:p w14:paraId="07148EA1" w14:textId="77777777" w:rsidR="00FB743C" w:rsidRPr="00A41A78" w:rsidRDefault="00FB743C" w:rsidP="00A41A78">
      <w:pPr>
        <w:spacing w:after="0"/>
        <w:rPr>
          <w:rFonts w:cs="Arial"/>
          <w:b/>
          <w:sz w:val="24"/>
          <w:szCs w:val="24"/>
        </w:rPr>
      </w:pPr>
    </w:p>
    <w:p w14:paraId="07148EA4" w14:textId="54B3C504" w:rsidR="00FB743C" w:rsidRPr="001C4B35" w:rsidRDefault="003442F2" w:rsidP="003442F2">
      <w:pPr>
        <w:pBdr>
          <w:bottom w:val="single" w:sz="4" w:space="1" w:color="auto"/>
        </w:pBdr>
        <w:spacing w:after="0"/>
        <w:jc w:val="both"/>
        <w:rPr>
          <w:rFonts w:cs="Arial"/>
          <w:b/>
          <w:bCs/>
          <w:sz w:val="24"/>
          <w:szCs w:val="24"/>
        </w:rPr>
      </w:pPr>
      <w:r>
        <w:rPr>
          <w:rFonts w:cs="Arial"/>
          <w:b/>
          <w:sz w:val="24"/>
          <w:szCs w:val="24"/>
        </w:rPr>
        <w:t>April 2026</w:t>
      </w:r>
      <w:r w:rsidR="00FB743C" w:rsidRPr="00A41A78">
        <w:rPr>
          <w:rFonts w:cs="Arial"/>
          <w:b/>
          <w:sz w:val="24"/>
          <w:szCs w:val="24"/>
        </w:rPr>
        <w:br w:type="page"/>
      </w:r>
    </w:p>
    <w:p w14:paraId="6E153ECB" w14:textId="79A64668" w:rsidR="00FC7E46" w:rsidRPr="00A41A78" w:rsidRDefault="00FC7E46" w:rsidP="00FC7E46">
      <w:pPr>
        <w:pStyle w:val="Heading1"/>
      </w:pPr>
      <w:bookmarkStart w:id="3" w:name="_Toc204614412"/>
      <w:bookmarkStart w:id="4" w:name="_Toc205194074"/>
      <w:bookmarkStart w:id="5" w:name="_Toc205194117"/>
      <w:r>
        <w:lastRenderedPageBreak/>
        <w:t>About the General Optical Council</w:t>
      </w:r>
      <w:bookmarkEnd w:id="3"/>
      <w:bookmarkEnd w:id="4"/>
      <w:bookmarkEnd w:id="5"/>
    </w:p>
    <w:p w14:paraId="46C37D46" w14:textId="370D7B78" w:rsidR="00FC7E46" w:rsidRPr="00A41A78" w:rsidRDefault="00FC7E46" w:rsidP="00FC7E46">
      <w:pPr>
        <w:tabs>
          <w:tab w:val="left" w:pos="567"/>
        </w:tabs>
        <w:spacing w:after="0"/>
        <w:rPr>
          <w:rFonts w:cs="Arial"/>
          <w:sz w:val="24"/>
          <w:szCs w:val="24"/>
        </w:rPr>
      </w:pPr>
      <w:r w:rsidRPr="00A41A78">
        <w:rPr>
          <w:rFonts w:cs="Arial"/>
          <w:sz w:val="24"/>
          <w:szCs w:val="24"/>
        </w:rPr>
        <w:t>The General Optical Council regulat</w:t>
      </w:r>
      <w:r>
        <w:rPr>
          <w:rFonts w:cs="Arial"/>
          <w:sz w:val="24"/>
          <w:szCs w:val="24"/>
        </w:rPr>
        <w:t>es</w:t>
      </w:r>
      <w:r w:rsidRPr="00A41A78">
        <w:rPr>
          <w:rFonts w:cs="Arial"/>
          <w:sz w:val="24"/>
          <w:szCs w:val="24"/>
        </w:rPr>
        <w:t xml:space="preserve"> </w:t>
      </w:r>
      <w:r>
        <w:rPr>
          <w:rFonts w:cs="Arial"/>
          <w:sz w:val="24"/>
          <w:szCs w:val="24"/>
        </w:rPr>
        <w:t xml:space="preserve">eye care services </w:t>
      </w:r>
      <w:r w:rsidRPr="00A41A78">
        <w:rPr>
          <w:rFonts w:cs="Arial"/>
          <w:sz w:val="24"/>
          <w:szCs w:val="24"/>
        </w:rPr>
        <w:t xml:space="preserve">in the UK. We currently register around </w:t>
      </w:r>
      <w:r w:rsidRPr="0A2DD219">
        <w:rPr>
          <w:rFonts w:cs="Arial"/>
          <w:sz w:val="24"/>
          <w:szCs w:val="24"/>
        </w:rPr>
        <w:t>35</w:t>
      </w:r>
      <w:r w:rsidRPr="00A41A78">
        <w:rPr>
          <w:rFonts w:cs="Arial"/>
          <w:sz w:val="24"/>
          <w:szCs w:val="24"/>
        </w:rPr>
        <w:t xml:space="preserve">,000 optometrists, dispensing opticians, student optometrists, student dispensing opticians and optical businesses. The groups on our register are called registrants. </w:t>
      </w:r>
    </w:p>
    <w:p w14:paraId="54A9AFB5" w14:textId="77777777" w:rsidR="00FC7E46" w:rsidRDefault="00FC7E46" w:rsidP="00567027">
      <w:pPr>
        <w:tabs>
          <w:tab w:val="left" w:pos="567"/>
        </w:tabs>
        <w:spacing w:after="0"/>
        <w:rPr>
          <w:rFonts w:cs="Arial"/>
          <w:sz w:val="24"/>
          <w:szCs w:val="24"/>
        </w:rPr>
      </w:pPr>
    </w:p>
    <w:p w14:paraId="08FEB46E" w14:textId="61EE199F" w:rsidR="005A7D96" w:rsidRPr="005A7D96" w:rsidRDefault="00FC7E46" w:rsidP="005A7D96">
      <w:pPr>
        <w:tabs>
          <w:tab w:val="left" w:pos="567"/>
        </w:tabs>
        <w:spacing w:after="120"/>
        <w:rPr>
          <w:rFonts w:cs="Arial"/>
          <w:sz w:val="24"/>
          <w:szCs w:val="24"/>
        </w:rPr>
      </w:pPr>
      <w:r w:rsidRPr="00A41A78">
        <w:rPr>
          <w:rFonts w:cs="Arial"/>
          <w:sz w:val="24"/>
          <w:szCs w:val="24"/>
        </w:rPr>
        <w:t xml:space="preserve">We have four core functions: </w:t>
      </w:r>
    </w:p>
    <w:p w14:paraId="3BC10A37" w14:textId="082400CF" w:rsidR="00FC7E46" w:rsidRPr="00F96BF1" w:rsidRDefault="00800664" w:rsidP="0050556D">
      <w:pPr>
        <w:pStyle w:val="ListParagraph"/>
        <w:spacing w:line="276" w:lineRule="auto"/>
        <w:ind w:left="754" w:hanging="357"/>
      </w:pPr>
      <w:r>
        <w:t xml:space="preserve">   </w:t>
      </w:r>
      <w:r w:rsidR="00FC7E46" w:rsidRPr="00F96BF1">
        <w:t>setting standards for optical education and training, performance, and conduct;</w:t>
      </w:r>
    </w:p>
    <w:p w14:paraId="77B1A822" w14:textId="5F929983" w:rsidR="00FC7E46" w:rsidRPr="00F96BF1" w:rsidRDefault="00800664" w:rsidP="0050556D">
      <w:pPr>
        <w:pStyle w:val="ListParagraph"/>
        <w:spacing w:line="276" w:lineRule="auto"/>
        <w:ind w:left="754" w:hanging="357"/>
      </w:pPr>
      <w:r>
        <w:t xml:space="preserve">   </w:t>
      </w:r>
      <w:r w:rsidR="00FC7E46" w:rsidRPr="00F96BF1">
        <w:t>approving qualifications leading to registration;</w:t>
      </w:r>
    </w:p>
    <w:p w14:paraId="758C1D7B" w14:textId="01B1292A" w:rsidR="00FC7E46" w:rsidRPr="00F96BF1" w:rsidRDefault="00800664" w:rsidP="0050556D">
      <w:pPr>
        <w:pStyle w:val="ListParagraph"/>
        <w:spacing w:line="276" w:lineRule="auto"/>
        <w:ind w:left="754" w:hanging="357"/>
      </w:pPr>
      <w:r>
        <w:t xml:space="preserve">   </w:t>
      </w:r>
      <w:r w:rsidR="00FC7E46" w:rsidRPr="00F96BF1">
        <w:t>maintaining a register of individuals who are fit to practise or train as optometrists or dispensing opticians, and bodies corporate who are fit to carry on business as optometrists or dispensing opticians; and</w:t>
      </w:r>
    </w:p>
    <w:p w14:paraId="1B53DEB6" w14:textId="6A4A48F5" w:rsidR="00FC7E46" w:rsidRDefault="00800664" w:rsidP="0050556D">
      <w:pPr>
        <w:pStyle w:val="ListParagraph"/>
        <w:spacing w:line="276" w:lineRule="auto"/>
        <w:ind w:left="754" w:hanging="357"/>
      </w:pPr>
      <w:r>
        <w:t xml:space="preserve">   </w:t>
      </w:r>
      <w:r w:rsidR="00FC7E46" w:rsidRPr="00F96BF1">
        <w:t>investigating and acting where registrants’ fitness to practise, train or carry on business may be impaired.</w:t>
      </w:r>
    </w:p>
    <w:p w14:paraId="47B9A296" w14:textId="77777777" w:rsidR="00376B5D" w:rsidRPr="00F96BF1" w:rsidRDefault="00376B5D" w:rsidP="00376B5D">
      <w:pPr>
        <w:pStyle w:val="ListParagraph"/>
        <w:numPr>
          <w:ilvl w:val="0"/>
          <w:numId w:val="0"/>
        </w:numPr>
        <w:spacing w:line="276" w:lineRule="auto"/>
        <w:ind w:left="754"/>
      </w:pPr>
    </w:p>
    <w:p w14:paraId="79F90521" w14:textId="3332801D" w:rsidR="00074C4C" w:rsidRDefault="00376B5D">
      <w:pPr>
        <w:rPr>
          <w:rFonts w:cs="Arial"/>
          <w:b/>
          <w:sz w:val="24"/>
          <w:szCs w:val="24"/>
        </w:rPr>
      </w:pPr>
      <w:r w:rsidRPr="00A41A78">
        <w:rPr>
          <w:rFonts w:cs="Arial"/>
          <w:sz w:val="24"/>
          <w:szCs w:val="24"/>
        </w:rPr>
        <w:t xml:space="preserve">For more information, please visit our website: </w:t>
      </w:r>
      <w:hyperlink r:id="rId11">
        <w:r w:rsidRPr="00A41A78">
          <w:rPr>
            <w:rStyle w:val="Hyperlink"/>
            <w:rFonts w:cs="Arial"/>
            <w:sz w:val="24"/>
            <w:szCs w:val="24"/>
          </w:rPr>
          <w:t>https://www.optical.org/</w:t>
        </w:r>
      </w:hyperlink>
      <w:r w:rsidRPr="00A41A78">
        <w:rPr>
          <w:rFonts w:cs="Arial"/>
          <w:sz w:val="24"/>
          <w:szCs w:val="24"/>
        </w:rPr>
        <w:t xml:space="preserve"> </w:t>
      </w:r>
      <w:r w:rsidR="00074C4C">
        <w:rPr>
          <w:rFonts w:cs="Arial"/>
          <w:b/>
          <w:sz w:val="24"/>
          <w:szCs w:val="24"/>
        </w:rPr>
        <w:br w:type="page"/>
      </w:r>
    </w:p>
    <w:p w14:paraId="07148EA5" w14:textId="49D7E1AA" w:rsidR="00EE222C" w:rsidRPr="00A41A78" w:rsidRDefault="00EE222C" w:rsidP="00A41A78">
      <w:pPr>
        <w:pBdr>
          <w:bottom w:val="single" w:sz="4" w:space="1" w:color="auto"/>
        </w:pBdr>
        <w:spacing w:after="0"/>
        <w:rPr>
          <w:rFonts w:cs="Arial"/>
          <w:b/>
          <w:sz w:val="24"/>
          <w:szCs w:val="24"/>
        </w:rPr>
      </w:pPr>
      <w:r w:rsidRPr="00A41A78">
        <w:rPr>
          <w:rFonts w:cs="Arial"/>
          <w:b/>
          <w:sz w:val="24"/>
          <w:szCs w:val="24"/>
        </w:rPr>
        <w:lastRenderedPageBreak/>
        <w:t>Contents page</w:t>
      </w:r>
    </w:p>
    <w:tbl>
      <w:tblPr>
        <w:tblStyle w:val="TableGrid"/>
        <w:tblW w:w="9917" w:type="dxa"/>
        <w:tblLook w:val="04A0" w:firstRow="1" w:lastRow="0" w:firstColumn="1" w:lastColumn="0" w:noHBand="0" w:noVBand="1"/>
      </w:tblPr>
      <w:tblGrid>
        <w:gridCol w:w="9180"/>
        <w:gridCol w:w="737"/>
      </w:tblGrid>
      <w:tr w:rsidR="00991EED" w:rsidRPr="00A41A78" w14:paraId="07148EC1" w14:textId="77777777" w:rsidTr="23E89CCF">
        <w:tc>
          <w:tcPr>
            <w:tcW w:w="9180" w:type="dxa"/>
          </w:tcPr>
          <w:sdt>
            <w:sdtPr>
              <w:rPr>
                <w:rFonts w:ascii="Arial" w:eastAsiaTheme="minorHAnsi" w:hAnsi="Arial" w:cstheme="minorBidi"/>
                <w:bCs w:val="0"/>
                <w:color w:val="auto"/>
                <w:sz w:val="24"/>
                <w:szCs w:val="24"/>
                <w:highlight w:val="yellow"/>
                <w:lang w:val="en-GB" w:eastAsia="en-US"/>
              </w:rPr>
              <w:id w:val="514880234"/>
              <w:docPartObj>
                <w:docPartGallery w:val="Table of Contents"/>
                <w:docPartUnique/>
              </w:docPartObj>
            </w:sdtPr>
            <w:sdtEndPr/>
            <w:sdtContent>
              <w:p w14:paraId="40252D9F" w14:textId="0479E8D8" w:rsidR="00067510" w:rsidRPr="00067510" w:rsidRDefault="00750510" w:rsidP="00067510">
                <w:pPr>
                  <w:pStyle w:val="TOCHeading"/>
                  <w:spacing w:before="0" w:line="276" w:lineRule="auto"/>
                  <w:rPr>
                    <w:noProof/>
                    <w:sz w:val="24"/>
                    <w:szCs w:val="24"/>
                    <w:highlight w:val="yellow"/>
                  </w:rPr>
                </w:pPr>
                <w:r w:rsidRPr="00A41A78">
                  <w:rPr>
                    <w:szCs w:val="24"/>
                    <w:highlight w:val="yellow"/>
                  </w:rPr>
                  <w:fldChar w:fldCharType="begin"/>
                </w:r>
                <w:r w:rsidR="008B13DD" w:rsidRPr="00A41A78">
                  <w:rPr>
                    <w:szCs w:val="24"/>
                    <w:highlight w:val="yellow"/>
                  </w:rPr>
                  <w:instrText>TOC \o "1-3" \h \z \u</w:instrText>
                </w:r>
                <w:r w:rsidRPr="00A41A78">
                  <w:rPr>
                    <w:szCs w:val="24"/>
                    <w:highlight w:val="yellow"/>
                  </w:rPr>
                  <w:fldChar w:fldCharType="separate"/>
                </w:r>
              </w:p>
              <w:p w14:paraId="6D53F909" w14:textId="4B793D64" w:rsidR="00067510" w:rsidRDefault="00067510">
                <w:pPr>
                  <w:pStyle w:val="TOC1"/>
                  <w:rPr>
                    <w:rFonts w:asciiTheme="minorHAnsi" w:eastAsiaTheme="minorEastAsia" w:hAnsiTheme="minorHAnsi"/>
                    <w:b w:val="0"/>
                    <w:noProof/>
                    <w:kern w:val="2"/>
                    <w:szCs w:val="24"/>
                    <w:lang w:eastAsia="en-GB"/>
                    <w14:ligatures w14:val="standardContextual"/>
                  </w:rPr>
                </w:pPr>
              </w:p>
              <w:p w14:paraId="4985CB06" w14:textId="2A9DF2F9" w:rsidR="00067510" w:rsidRDefault="00067510">
                <w:pPr>
                  <w:pStyle w:val="TOC1"/>
                  <w:rPr>
                    <w:rFonts w:asciiTheme="minorHAnsi" w:eastAsiaTheme="minorEastAsia" w:hAnsiTheme="minorHAnsi"/>
                    <w:b w:val="0"/>
                    <w:noProof/>
                    <w:kern w:val="2"/>
                    <w:szCs w:val="24"/>
                    <w:lang w:eastAsia="en-GB"/>
                    <w14:ligatures w14:val="standardContextual"/>
                  </w:rPr>
                </w:pPr>
                <w:hyperlink w:anchor="_Toc205194118" w:history="1">
                  <w:r w:rsidRPr="00D10FB3">
                    <w:rPr>
                      <w:rStyle w:val="Hyperlink"/>
                      <w:noProof/>
                    </w:rPr>
                    <w:t>Overview</w:t>
                  </w:r>
                  <w:r>
                    <w:rPr>
                      <w:noProof/>
                      <w:webHidden/>
                    </w:rPr>
                    <w:tab/>
                  </w:r>
                  <w:r>
                    <w:rPr>
                      <w:noProof/>
                      <w:webHidden/>
                    </w:rPr>
                    <w:fldChar w:fldCharType="begin"/>
                  </w:r>
                  <w:r>
                    <w:rPr>
                      <w:noProof/>
                      <w:webHidden/>
                    </w:rPr>
                    <w:instrText xml:space="preserve"> PAGEREF _Toc205194118 \h </w:instrText>
                  </w:r>
                  <w:r>
                    <w:rPr>
                      <w:noProof/>
                      <w:webHidden/>
                    </w:rPr>
                  </w:r>
                  <w:r>
                    <w:rPr>
                      <w:noProof/>
                      <w:webHidden/>
                    </w:rPr>
                    <w:fldChar w:fldCharType="separate"/>
                  </w:r>
                  <w:r w:rsidR="003442F2">
                    <w:rPr>
                      <w:noProof/>
                      <w:webHidden/>
                    </w:rPr>
                    <w:t>4</w:t>
                  </w:r>
                  <w:r>
                    <w:rPr>
                      <w:noProof/>
                      <w:webHidden/>
                    </w:rPr>
                    <w:fldChar w:fldCharType="end"/>
                  </w:r>
                </w:hyperlink>
              </w:p>
              <w:p w14:paraId="2CCA8FA7" w14:textId="326DB40E" w:rsidR="00067510" w:rsidRDefault="00067510">
                <w:pPr>
                  <w:pStyle w:val="TOC1"/>
                  <w:rPr>
                    <w:rFonts w:asciiTheme="minorHAnsi" w:eastAsiaTheme="minorEastAsia" w:hAnsiTheme="minorHAnsi"/>
                    <w:b w:val="0"/>
                    <w:noProof/>
                    <w:kern w:val="2"/>
                    <w:szCs w:val="24"/>
                    <w:lang w:eastAsia="en-GB"/>
                    <w14:ligatures w14:val="standardContextual"/>
                  </w:rPr>
                </w:pPr>
                <w:hyperlink w:anchor="_Toc205194119" w:history="1">
                  <w:r w:rsidRPr="00D10FB3">
                    <w:rPr>
                      <w:rStyle w:val="Hyperlink"/>
                      <w:noProof/>
                    </w:rPr>
                    <w:t>Section 1: Current system for setting registrant fees</w:t>
                  </w:r>
                  <w:r>
                    <w:rPr>
                      <w:noProof/>
                      <w:webHidden/>
                    </w:rPr>
                    <w:tab/>
                  </w:r>
                  <w:r>
                    <w:rPr>
                      <w:noProof/>
                      <w:webHidden/>
                    </w:rPr>
                    <w:fldChar w:fldCharType="begin"/>
                  </w:r>
                  <w:r>
                    <w:rPr>
                      <w:noProof/>
                      <w:webHidden/>
                    </w:rPr>
                    <w:instrText xml:space="preserve"> PAGEREF _Toc205194119 \h </w:instrText>
                  </w:r>
                  <w:r>
                    <w:rPr>
                      <w:noProof/>
                      <w:webHidden/>
                    </w:rPr>
                  </w:r>
                  <w:r>
                    <w:rPr>
                      <w:noProof/>
                      <w:webHidden/>
                    </w:rPr>
                    <w:fldChar w:fldCharType="separate"/>
                  </w:r>
                  <w:r w:rsidR="003442F2">
                    <w:rPr>
                      <w:noProof/>
                      <w:webHidden/>
                    </w:rPr>
                    <w:t>7</w:t>
                  </w:r>
                  <w:r>
                    <w:rPr>
                      <w:noProof/>
                      <w:webHidden/>
                    </w:rPr>
                    <w:fldChar w:fldCharType="end"/>
                  </w:r>
                </w:hyperlink>
              </w:p>
              <w:p w14:paraId="71F5D7C6" w14:textId="5431F9C9" w:rsidR="00067510" w:rsidRDefault="00067510">
                <w:pPr>
                  <w:pStyle w:val="TOC1"/>
                  <w:rPr>
                    <w:rFonts w:asciiTheme="minorHAnsi" w:eastAsiaTheme="minorEastAsia" w:hAnsiTheme="minorHAnsi"/>
                    <w:b w:val="0"/>
                    <w:noProof/>
                    <w:kern w:val="2"/>
                    <w:szCs w:val="24"/>
                    <w:lang w:eastAsia="en-GB"/>
                    <w14:ligatures w14:val="standardContextual"/>
                  </w:rPr>
                </w:pPr>
                <w:hyperlink w:anchor="_Toc205194120" w:history="1">
                  <w:r w:rsidRPr="00D10FB3">
                    <w:rPr>
                      <w:rStyle w:val="Hyperlink"/>
                      <w:noProof/>
                    </w:rPr>
                    <w:t>Section 2: Options for change</w:t>
                  </w:r>
                  <w:r>
                    <w:rPr>
                      <w:noProof/>
                      <w:webHidden/>
                    </w:rPr>
                    <w:tab/>
                  </w:r>
                  <w:r>
                    <w:rPr>
                      <w:noProof/>
                      <w:webHidden/>
                    </w:rPr>
                    <w:fldChar w:fldCharType="begin"/>
                  </w:r>
                  <w:r>
                    <w:rPr>
                      <w:noProof/>
                      <w:webHidden/>
                    </w:rPr>
                    <w:instrText xml:space="preserve"> PAGEREF _Toc205194120 \h </w:instrText>
                  </w:r>
                  <w:r>
                    <w:rPr>
                      <w:noProof/>
                      <w:webHidden/>
                    </w:rPr>
                  </w:r>
                  <w:r>
                    <w:rPr>
                      <w:noProof/>
                      <w:webHidden/>
                    </w:rPr>
                    <w:fldChar w:fldCharType="separate"/>
                  </w:r>
                  <w:r w:rsidR="003442F2">
                    <w:rPr>
                      <w:noProof/>
                      <w:webHidden/>
                    </w:rPr>
                    <w:t>11</w:t>
                  </w:r>
                  <w:r>
                    <w:rPr>
                      <w:noProof/>
                      <w:webHidden/>
                    </w:rPr>
                    <w:fldChar w:fldCharType="end"/>
                  </w:r>
                </w:hyperlink>
              </w:p>
              <w:p w14:paraId="7F63CC86" w14:textId="6B69C9D6" w:rsidR="00067510" w:rsidRDefault="00067510">
                <w:pPr>
                  <w:pStyle w:val="TOC1"/>
                  <w:rPr>
                    <w:rFonts w:asciiTheme="minorHAnsi" w:eastAsiaTheme="minorEastAsia" w:hAnsiTheme="minorHAnsi"/>
                    <w:b w:val="0"/>
                    <w:noProof/>
                    <w:kern w:val="2"/>
                    <w:szCs w:val="24"/>
                    <w:lang w:eastAsia="en-GB"/>
                    <w14:ligatures w14:val="standardContextual"/>
                  </w:rPr>
                </w:pPr>
                <w:hyperlink w:anchor="_Toc205194121" w:history="1">
                  <w:r w:rsidRPr="00D10FB3">
                    <w:rPr>
                      <w:rStyle w:val="Hyperlink"/>
                      <w:noProof/>
                    </w:rPr>
                    <w:t>Section 3: How to respond to the discussion paper</w:t>
                  </w:r>
                  <w:r>
                    <w:rPr>
                      <w:noProof/>
                      <w:webHidden/>
                    </w:rPr>
                    <w:tab/>
                  </w:r>
                  <w:r>
                    <w:rPr>
                      <w:noProof/>
                      <w:webHidden/>
                    </w:rPr>
                    <w:fldChar w:fldCharType="begin"/>
                  </w:r>
                  <w:r>
                    <w:rPr>
                      <w:noProof/>
                      <w:webHidden/>
                    </w:rPr>
                    <w:instrText xml:space="preserve"> PAGEREF _Toc205194121 \h </w:instrText>
                  </w:r>
                  <w:r>
                    <w:rPr>
                      <w:noProof/>
                      <w:webHidden/>
                    </w:rPr>
                  </w:r>
                  <w:r>
                    <w:rPr>
                      <w:noProof/>
                      <w:webHidden/>
                    </w:rPr>
                    <w:fldChar w:fldCharType="separate"/>
                  </w:r>
                  <w:r w:rsidR="003442F2">
                    <w:rPr>
                      <w:noProof/>
                      <w:webHidden/>
                    </w:rPr>
                    <w:t>28</w:t>
                  </w:r>
                  <w:r>
                    <w:rPr>
                      <w:noProof/>
                      <w:webHidden/>
                    </w:rPr>
                    <w:fldChar w:fldCharType="end"/>
                  </w:r>
                </w:hyperlink>
              </w:p>
              <w:p w14:paraId="1F2CD66D" w14:textId="32AA2BCA" w:rsidR="009B14BA" w:rsidRPr="00A41A78" w:rsidRDefault="00750510" w:rsidP="00A41A78">
                <w:pPr>
                  <w:pStyle w:val="TOC1"/>
                  <w:spacing w:after="0" w:line="276" w:lineRule="auto"/>
                  <w:rPr>
                    <w:rStyle w:val="Hyperlink"/>
                    <w:b w:val="0"/>
                    <w:noProof/>
                    <w:kern w:val="2"/>
                    <w:szCs w:val="24"/>
                    <w:highlight w:val="yellow"/>
                    <w:lang w:eastAsia="en-GB"/>
                    <w14:ligatures w14:val="standardContextual"/>
                  </w:rPr>
                </w:pPr>
                <w:r w:rsidRPr="00A41A78">
                  <w:rPr>
                    <w:szCs w:val="24"/>
                    <w:highlight w:val="yellow"/>
                  </w:rPr>
                  <w:fldChar w:fldCharType="end"/>
                </w:r>
              </w:p>
            </w:sdtContent>
          </w:sdt>
          <w:p w14:paraId="17B482C0" w14:textId="0B143D84" w:rsidR="00907655" w:rsidRPr="00A41A78" w:rsidRDefault="00907655" w:rsidP="00A41A78">
            <w:pPr>
              <w:pStyle w:val="TOC1"/>
              <w:spacing w:after="0" w:line="276" w:lineRule="auto"/>
              <w:rPr>
                <w:noProof/>
                <w:szCs w:val="24"/>
                <w:highlight w:val="yellow"/>
                <w:lang w:eastAsia="en-GB"/>
              </w:rPr>
            </w:pPr>
          </w:p>
          <w:p w14:paraId="07148EBF" w14:textId="07941412" w:rsidR="00991EED" w:rsidRPr="00A41A78" w:rsidRDefault="000C4BA1" w:rsidP="00A41A78">
            <w:pPr>
              <w:pStyle w:val="TOC1"/>
              <w:spacing w:after="0" w:line="276" w:lineRule="auto"/>
              <w:rPr>
                <w:szCs w:val="24"/>
              </w:rPr>
            </w:pPr>
            <w:r w:rsidRPr="00A41A78">
              <w:rPr>
                <w:szCs w:val="24"/>
                <w:highlight w:val="yellow"/>
              </w:rPr>
              <w:fldChar w:fldCharType="begin"/>
            </w:r>
            <w:r w:rsidRPr="00A41A78">
              <w:rPr>
                <w:szCs w:val="24"/>
                <w:highlight w:val="yellow"/>
              </w:rPr>
              <w:instrText>TOC \o "1-3" \h \z \u</w:instrText>
            </w:r>
            <w:r w:rsidRPr="00A41A78">
              <w:rPr>
                <w:szCs w:val="24"/>
                <w:highlight w:val="yellow"/>
              </w:rPr>
              <w:fldChar w:fldCharType="separate"/>
            </w:r>
            <w:r w:rsidRPr="00A41A78">
              <w:rPr>
                <w:szCs w:val="24"/>
                <w:highlight w:val="yellow"/>
              </w:rPr>
              <w:fldChar w:fldCharType="end"/>
            </w:r>
          </w:p>
        </w:tc>
        <w:tc>
          <w:tcPr>
            <w:tcW w:w="737" w:type="dxa"/>
          </w:tcPr>
          <w:p w14:paraId="07148EC0" w14:textId="77777777" w:rsidR="00991EED" w:rsidRPr="00A41A78" w:rsidRDefault="00991EED" w:rsidP="00A41A78">
            <w:pPr>
              <w:spacing w:line="276" w:lineRule="auto"/>
              <w:jc w:val="right"/>
              <w:rPr>
                <w:rFonts w:cs="Arial"/>
                <w:b/>
                <w:sz w:val="24"/>
                <w:szCs w:val="24"/>
              </w:rPr>
            </w:pPr>
          </w:p>
        </w:tc>
      </w:tr>
      <w:tr w:rsidR="00D84560" w:rsidRPr="00A41A78" w14:paraId="07148EC4" w14:textId="77777777" w:rsidTr="23E89CCF">
        <w:tc>
          <w:tcPr>
            <w:tcW w:w="9180" w:type="dxa"/>
          </w:tcPr>
          <w:p w14:paraId="07148EC2" w14:textId="3F61F2F3" w:rsidR="00D84560" w:rsidRPr="00A41A78" w:rsidRDefault="00D84560" w:rsidP="00A41A78">
            <w:pPr>
              <w:spacing w:line="276" w:lineRule="auto"/>
              <w:rPr>
                <w:rFonts w:cs="Arial"/>
                <w:b/>
                <w:sz w:val="24"/>
                <w:szCs w:val="24"/>
              </w:rPr>
            </w:pPr>
          </w:p>
        </w:tc>
        <w:tc>
          <w:tcPr>
            <w:tcW w:w="737" w:type="dxa"/>
          </w:tcPr>
          <w:p w14:paraId="07148EC3" w14:textId="77777777" w:rsidR="00D84560" w:rsidRPr="00A41A78" w:rsidRDefault="00D84560" w:rsidP="00A41A78">
            <w:pPr>
              <w:spacing w:line="276" w:lineRule="auto"/>
              <w:jc w:val="right"/>
              <w:rPr>
                <w:rFonts w:cs="Arial"/>
                <w:b/>
                <w:sz w:val="24"/>
                <w:szCs w:val="24"/>
              </w:rPr>
            </w:pPr>
          </w:p>
        </w:tc>
      </w:tr>
    </w:tbl>
    <w:p w14:paraId="07148EC5" w14:textId="77777777" w:rsidR="00FB743C" w:rsidRPr="00A41A78" w:rsidRDefault="00FB743C" w:rsidP="00A41A78">
      <w:pPr>
        <w:spacing w:after="0"/>
        <w:rPr>
          <w:rFonts w:cs="Arial"/>
          <w:sz w:val="24"/>
          <w:szCs w:val="24"/>
        </w:rPr>
      </w:pPr>
    </w:p>
    <w:p w14:paraId="07148EC6" w14:textId="77777777" w:rsidR="002970C9" w:rsidRPr="00A41A78" w:rsidRDefault="002970C9" w:rsidP="00A41A78">
      <w:pPr>
        <w:spacing w:after="0"/>
        <w:rPr>
          <w:rFonts w:cs="Arial"/>
          <w:sz w:val="24"/>
          <w:szCs w:val="24"/>
        </w:rPr>
        <w:sectPr w:rsidR="002970C9" w:rsidRPr="00A41A78" w:rsidSect="003B3664">
          <w:headerReference w:type="default" r:id="rId12"/>
          <w:footerReference w:type="default" r:id="rId13"/>
          <w:headerReference w:type="first" r:id="rId14"/>
          <w:footerReference w:type="first" r:id="rId15"/>
          <w:pgSz w:w="11906" w:h="16838"/>
          <w:pgMar w:top="1440" w:right="1440" w:bottom="1440" w:left="1440" w:header="708" w:footer="708" w:gutter="0"/>
          <w:pgNumType w:start="1"/>
          <w:cols w:space="708"/>
          <w:titlePg/>
          <w:docGrid w:linePitch="360"/>
        </w:sectPr>
      </w:pPr>
    </w:p>
    <w:p w14:paraId="07148EFA" w14:textId="408206FF" w:rsidR="00343562" w:rsidRPr="00A41A78" w:rsidRDefault="009F0772" w:rsidP="007F1AD2">
      <w:pPr>
        <w:pStyle w:val="Heading1"/>
      </w:pPr>
      <w:bookmarkStart w:id="6" w:name="_Toc99118398"/>
      <w:bookmarkStart w:id="7" w:name="_Toc151478717"/>
      <w:bookmarkStart w:id="8" w:name="_Toc205194118"/>
      <w:r w:rsidRPr="007F1AD2">
        <w:lastRenderedPageBreak/>
        <w:t>Overview</w:t>
      </w:r>
      <w:bookmarkEnd w:id="6"/>
      <w:bookmarkEnd w:id="7"/>
      <w:bookmarkEnd w:id="8"/>
    </w:p>
    <w:p w14:paraId="16A238E6" w14:textId="7672D988" w:rsidR="000E5993" w:rsidRDefault="009F4F9C" w:rsidP="00B95006">
      <w:pPr>
        <w:rPr>
          <w:rFonts w:cs="Arial"/>
          <w:b/>
          <w:bCs/>
          <w:sz w:val="24"/>
          <w:szCs w:val="24"/>
        </w:rPr>
      </w:pPr>
      <w:r>
        <w:rPr>
          <w:rFonts w:cs="Arial"/>
          <w:b/>
          <w:bCs/>
          <w:sz w:val="24"/>
          <w:szCs w:val="24"/>
        </w:rPr>
        <w:t>What we’re doing</w:t>
      </w:r>
    </w:p>
    <w:p w14:paraId="65F130B6" w14:textId="41DCE5A5" w:rsidR="091481DB" w:rsidRDefault="008803A6" w:rsidP="007E5742">
      <w:pPr>
        <w:numPr>
          <w:ilvl w:val="0"/>
          <w:numId w:val="29"/>
        </w:numPr>
        <w:tabs>
          <w:tab w:val="left" w:pos="567"/>
        </w:tabs>
        <w:spacing w:after="0"/>
        <w:ind w:left="567" w:hanging="567"/>
        <w:rPr>
          <w:sz w:val="24"/>
          <w:szCs w:val="24"/>
        </w:rPr>
      </w:pPr>
      <w:r w:rsidRPr="768D3A78">
        <w:rPr>
          <w:sz w:val="24"/>
          <w:szCs w:val="24"/>
        </w:rPr>
        <w:t xml:space="preserve">The purpose of this discussion paper is to </w:t>
      </w:r>
      <w:r w:rsidR="000B1992" w:rsidRPr="768D3A78">
        <w:rPr>
          <w:sz w:val="24"/>
          <w:szCs w:val="24"/>
        </w:rPr>
        <w:t>begin a conversation with registrants</w:t>
      </w:r>
      <w:r w:rsidR="00EE6534" w:rsidRPr="768D3A78">
        <w:rPr>
          <w:sz w:val="24"/>
          <w:szCs w:val="24"/>
        </w:rPr>
        <w:t xml:space="preserve"> about options for changing the way we set the annual registration renewal fee</w:t>
      </w:r>
      <w:r w:rsidR="091481DB" w:rsidRPr="768D3A78">
        <w:rPr>
          <w:sz w:val="24"/>
          <w:szCs w:val="24"/>
        </w:rPr>
        <w:t>.</w:t>
      </w:r>
      <w:r w:rsidR="00FE275D" w:rsidRPr="768D3A78">
        <w:rPr>
          <w:sz w:val="24"/>
          <w:szCs w:val="24"/>
        </w:rPr>
        <w:t xml:space="preserve"> </w:t>
      </w:r>
      <w:r w:rsidR="00AF0C94" w:rsidRPr="768D3A78">
        <w:rPr>
          <w:sz w:val="24"/>
          <w:szCs w:val="24"/>
        </w:rPr>
        <w:t>It seeks views</w:t>
      </w:r>
      <w:r w:rsidR="00894B49" w:rsidRPr="768D3A78">
        <w:rPr>
          <w:sz w:val="24"/>
          <w:szCs w:val="24"/>
        </w:rPr>
        <w:t xml:space="preserve"> </w:t>
      </w:r>
      <w:r w:rsidR="00785D45" w:rsidRPr="768D3A78">
        <w:rPr>
          <w:sz w:val="24"/>
          <w:szCs w:val="24"/>
        </w:rPr>
        <w:t xml:space="preserve">on </w:t>
      </w:r>
      <w:r w:rsidR="00823248" w:rsidRPr="768D3A78">
        <w:rPr>
          <w:sz w:val="24"/>
          <w:szCs w:val="24"/>
        </w:rPr>
        <w:t xml:space="preserve">whether </w:t>
      </w:r>
      <w:r w:rsidR="00785D45" w:rsidRPr="768D3A78">
        <w:rPr>
          <w:sz w:val="24"/>
          <w:szCs w:val="24"/>
        </w:rPr>
        <w:t xml:space="preserve">the fees </w:t>
      </w:r>
      <w:r w:rsidR="00823248" w:rsidRPr="768D3A78">
        <w:rPr>
          <w:sz w:val="24"/>
          <w:szCs w:val="24"/>
        </w:rPr>
        <w:t xml:space="preserve">different groups of </w:t>
      </w:r>
      <w:r w:rsidR="00894B49" w:rsidRPr="768D3A78">
        <w:rPr>
          <w:sz w:val="24"/>
          <w:szCs w:val="24"/>
        </w:rPr>
        <w:t>registrants</w:t>
      </w:r>
      <w:r w:rsidR="00785D45" w:rsidRPr="768D3A78">
        <w:rPr>
          <w:sz w:val="24"/>
          <w:szCs w:val="24"/>
        </w:rPr>
        <w:t xml:space="preserve"> pay should vary</w:t>
      </w:r>
      <w:r w:rsidR="00823248" w:rsidRPr="768D3A78">
        <w:rPr>
          <w:sz w:val="24"/>
          <w:szCs w:val="24"/>
        </w:rPr>
        <w:t xml:space="preserve"> depending on the cost</w:t>
      </w:r>
      <w:r w:rsidR="00537F80" w:rsidRPr="768D3A78">
        <w:rPr>
          <w:sz w:val="24"/>
          <w:szCs w:val="24"/>
        </w:rPr>
        <w:t>s</w:t>
      </w:r>
      <w:r w:rsidR="00823248" w:rsidRPr="768D3A78">
        <w:rPr>
          <w:sz w:val="24"/>
          <w:szCs w:val="24"/>
        </w:rPr>
        <w:t xml:space="preserve"> of regulati</w:t>
      </w:r>
      <w:r w:rsidR="00537F80" w:rsidRPr="768D3A78">
        <w:rPr>
          <w:sz w:val="24"/>
          <w:szCs w:val="24"/>
        </w:rPr>
        <w:t>ng them</w:t>
      </w:r>
      <w:r w:rsidR="00823248" w:rsidRPr="768D3A78">
        <w:rPr>
          <w:sz w:val="24"/>
          <w:szCs w:val="24"/>
        </w:rPr>
        <w:t xml:space="preserve"> and other factors</w:t>
      </w:r>
      <w:r w:rsidR="00894B49" w:rsidRPr="768D3A78">
        <w:rPr>
          <w:sz w:val="24"/>
          <w:szCs w:val="24"/>
        </w:rPr>
        <w:t xml:space="preserve">. </w:t>
      </w:r>
      <w:r w:rsidR="00F97DFA" w:rsidRPr="768D3A78">
        <w:rPr>
          <w:sz w:val="24"/>
          <w:szCs w:val="24"/>
        </w:rPr>
        <w:t>Fur</w:t>
      </w:r>
      <w:r w:rsidR="007C0E96" w:rsidRPr="768D3A78">
        <w:rPr>
          <w:sz w:val="24"/>
          <w:szCs w:val="24"/>
        </w:rPr>
        <w:t xml:space="preserve">ther, we explore options that </w:t>
      </w:r>
      <w:r w:rsidR="00000D0F" w:rsidRPr="768D3A78">
        <w:rPr>
          <w:sz w:val="24"/>
          <w:szCs w:val="24"/>
        </w:rPr>
        <w:t xml:space="preserve">could support registrants to better manage the costs of regulation, including payment by instalments and </w:t>
      </w:r>
      <w:r w:rsidR="00C473B4" w:rsidRPr="768D3A78">
        <w:rPr>
          <w:sz w:val="24"/>
          <w:szCs w:val="24"/>
        </w:rPr>
        <w:t xml:space="preserve">the GOC </w:t>
      </w:r>
      <w:r w:rsidR="0013559B" w:rsidRPr="768D3A78">
        <w:rPr>
          <w:sz w:val="24"/>
          <w:szCs w:val="24"/>
        </w:rPr>
        <w:t xml:space="preserve">setting fees two or more years in advance, rather than </w:t>
      </w:r>
      <w:r w:rsidR="00FB425A" w:rsidRPr="768D3A78">
        <w:rPr>
          <w:sz w:val="24"/>
          <w:szCs w:val="24"/>
        </w:rPr>
        <w:t>each year</w:t>
      </w:r>
      <w:r w:rsidR="0013559B" w:rsidRPr="768D3A78">
        <w:rPr>
          <w:sz w:val="24"/>
          <w:szCs w:val="24"/>
        </w:rPr>
        <w:t xml:space="preserve"> as now.</w:t>
      </w:r>
      <w:r w:rsidR="091481DB" w:rsidRPr="768D3A78">
        <w:rPr>
          <w:sz w:val="24"/>
          <w:szCs w:val="24"/>
        </w:rPr>
        <w:t xml:space="preserve"> </w:t>
      </w:r>
    </w:p>
    <w:p w14:paraId="42E2EC49" w14:textId="177D0F91" w:rsidR="00537F80" w:rsidRDefault="00537F80" w:rsidP="006465B9">
      <w:pPr>
        <w:pStyle w:val="ListParagraph"/>
        <w:numPr>
          <w:ilvl w:val="0"/>
          <w:numId w:val="0"/>
        </w:numPr>
        <w:ind w:left="502"/>
      </w:pPr>
    </w:p>
    <w:p w14:paraId="3B2B4E7C" w14:textId="71E7715F" w:rsidR="00D65E4F" w:rsidRPr="00D65E4F" w:rsidRDefault="007C51DC" w:rsidP="0024135F">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The paper is not seeking views on the level of registration fee</w:t>
      </w:r>
      <w:r w:rsidR="005C4B4B" w:rsidRPr="768D3A78">
        <w:rPr>
          <w:rFonts w:eastAsia="Calibri" w:cs="Arial"/>
          <w:sz w:val="24"/>
          <w:szCs w:val="24"/>
        </w:rPr>
        <w:t xml:space="preserve">, which is set by Council each year in line with our financial strategy 2025-30 to increase fees broadly in line with inflation. </w:t>
      </w:r>
      <w:r w:rsidR="00007503" w:rsidRPr="768D3A78">
        <w:rPr>
          <w:rFonts w:eastAsia="Calibri" w:cs="Arial"/>
          <w:sz w:val="24"/>
          <w:szCs w:val="24"/>
        </w:rPr>
        <w:t xml:space="preserve">In the current economic climate, we are mindful of </w:t>
      </w:r>
      <w:r w:rsidR="000C3211" w:rsidRPr="768D3A78">
        <w:rPr>
          <w:rFonts w:eastAsia="Calibri" w:cs="Arial"/>
          <w:sz w:val="24"/>
          <w:szCs w:val="24"/>
        </w:rPr>
        <w:t>the impact</w:t>
      </w:r>
      <w:r w:rsidR="00E1480D" w:rsidRPr="768D3A78">
        <w:rPr>
          <w:rFonts w:eastAsia="Calibri" w:cs="Arial"/>
          <w:sz w:val="24"/>
          <w:szCs w:val="24"/>
        </w:rPr>
        <w:t>s</w:t>
      </w:r>
      <w:r w:rsidR="000C3211" w:rsidRPr="768D3A78">
        <w:rPr>
          <w:rFonts w:eastAsia="Calibri" w:cs="Arial"/>
          <w:sz w:val="24"/>
          <w:szCs w:val="24"/>
        </w:rPr>
        <w:t xml:space="preserve"> of the cost of regulation, including the annual registration renewal fee and compliance costs. We are pursuing a range of measures aimed at improving our efficiency and ensuring value for money</w:t>
      </w:r>
      <w:r w:rsidR="005A098E" w:rsidRPr="768D3A78">
        <w:rPr>
          <w:rFonts w:eastAsia="Calibri" w:cs="Arial"/>
          <w:sz w:val="24"/>
          <w:szCs w:val="24"/>
        </w:rPr>
        <w:t>, as well as reviewing our regulatory requirements to ensure these are proportionat</w:t>
      </w:r>
      <w:r w:rsidR="007926FF" w:rsidRPr="768D3A78">
        <w:rPr>
          <w:rFonts w:eastAsia="Calibri" w:cs="Arial"/>
          <w:sz w:val="24"/>
          <w:szCs w:val="24"/>
        </w:rPr>
        <w:t xml:space="preserve">e. </w:t>
      </w:r>
    </w:p>
    <w:p w14:paraId="4680C69F" w14:textId="77777777" w:rsidR="00D65E4F" w:rsidRPr="00D65E4F" w:rsidRDefault="00D65E4F" w:rsidP="768D3A78">
      <w:pPr>
        <w:tabs>
          <w:tab w:val="left" w:pos="567"/>
        </w:tabs>
        <w:spacing w:after="0"/>
        <w:ind w:left="567"/>
        <w:rPr>
          <w:rFonts w:eastAsia="Calibri" w:cs="Arial"/>
          <w:sz w:val="24"/>
          <w:szCs w:val="24"/>
        </w:rPr>
      </w:pPr>
    </w:p>
    <w:p w14:paraId="52207986" w14:textId="20111FEF" w:rsidR="00537F80" w:rsidRDefault="003B2E9D" w:rsidP="0024135F">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Instead</w:t>
      </w:r>
      <w:r w:rsidR="007926FF" w:rsidRPr="768D3A78">
        <w:rPr>
          <w:rFonts w:eastAsia="Calibri" w:cs="Arial"/>
          <w:sz w:val="24"/>
          <w:szCs w:val="24"/>
        </w:rPr>
        <w:t xml:space="preserve">, the starting point for this paper is </w:t>
      </w:r>
      <w:r w:rsidR="00421C71" w:rsidRPr="768D3A78">
        <w:rPr>
          <w:rFonts w:eastAsia="Calibri" w:cs="Arial"/>
          <w:sz w:val="24"/>
          <w:szCs w:val="24"/>
        </w:rPr>
        <w:t xml:space="preserve">that </w:t>
      </w:r>
      <w:r w:rsidR="00C86604" w:rsidRPr="768D3A78">
        <w:rPr>
          <w:rFonts w:eastAsia="Calibri" w:cs="Arial"/>
          <w:sz w:val="24"/>
          <w:szCs w:val="24"/>
        </w:rPr>
        <w:t>given</w:t>
      </w:r>
      <w:r w:rsidR="007926FF" w:rsidRPr="768D3A78">
        <w:rPr>
          <w:rFonts w:eastAsia="Calibri" w:cs="Arial"/>
          <w:sz w:val="24"/>
          <w:szCs w:val="24"/>
        </w:rPr>
        <w:t xml:space="preserve"> we will always need a minimum level of income to discharge our regulatory functions</w:t>
      </w:r>
      <w:r w:rsidR="005D3A08" w:rsidRPr="768D3A78">
        <w:rPr>
          <w:rFonts w:eastAsia="Calibri" w:cs="Arial"/>
          <w:sz w:val="24"/>
          <w:szCs w:val="24"/>
        </w:rPr>
        <w:t xml:space="preserve"> whether we should change how this </w:t>
      </w:r>
      <w:r w:rsidR="00E1480D" w:rsidRPr="768D3A78">
        <w:rPr>
          <w:rFonts w:eastAsia="Calibri" w:cs="Arial"/>
          <w:sz w:val="24"/>
          <w:szCs w:val="24"/>
        </w:rPr>
        <w:t xml:space="preserve">income </w:t>
      </w:r>
      <w:r w:rsidR="005D3A08" w:rsidRPr="768D3A78">
        <w:rPr>
          <w:rFonts w:eastAsia="Calibri" w:cs="Arial"/>
          <w:sz w:val="24"/>
          <w:szCs w:val="24"/>
        </w:rPr>
        <w:t xml:space="preserve">is distributed among </w:t>
      </w:r>
      <w:r w:rsidR="00E1480D" w:rsidRPr="768D3A78">
        <w:rPr>
          <w:rFonts w:eastAsia="Calibri" w:cs="Arial"/>
          <w:sz w:val="24"/>
          <w:szCs w:val="24"/>
        </w:rPr>
        <w:t xml:space="preserve">different </w:t>
      </w:r>
      <w:r w:rsidR="005D3A08" w:rsidRPr="768D3A78">
        <w:rPr>
          <w:rFonts w:eastAsia="Calibri" w:cs="Arial"/>
          <w:sz w:val="24"/>
          <w:szCs w:val="24"/>
        </w:rPr>
        <w:t>registrant</w:t>
      </w:r>
      <w:r w:rsidR="00E1480D" w:rsidRPr="768D3A78">
        <w:rPr>
          <w:rFonts w:eastAsia="Calibri" w:cs="Arial"/>
          <w:sz w:val="24"/>
          <w:szCs w:val="24"/>
        </w:rPr>
        <w:t xml:space="preserve"> group</w:t>
      </w:r>
      <w:r w:rsidR="005D3A08" w:rsidRPr="768D3A78">
        <w:rPr>
          <w:rFonts w:eastAsia="Calibri" w:cs="Arial"/>
          <w:sz w:val="24"/>
          <w:szCs w:val="24"/>
        </w:rPr>
        <w:t>s</w:t>
      </w:r>
      <w:r w:rsidRPr="768D3A78">
        <w:rPr>
          <w:rFonts w:eastAsia="Calibri" w:cs="Arial"/>
          <w:sz w:val="24"/>
          <w:szCs w:val="24"/>
        </w:rPr>
        <w:t xml:space="preserve"> or keep the current system where </w:t>
      </w:r>
      <w:r w:rsidR="0036156C" w:rsidRPr="768D3A78">
        <w:rPr>
          <w:rFonts w:eastAsia="Calibri" w:cs="Arial"/>
          <w:sz w:val="24"/>
          <w:szCs w:val="24"/>
        </w:rPr>
        <w:t>most</w:t>
      </w:r>
      <w:r w:rsidRPr="768D3A78">
        <w:rPr>
          <w:rFonts w:eastAsia="Calibri" w:cs="Arial"/>
          <w:sz w:val="24"/>
          <w:szCs w:val="24"/>
        </w:rPr>
        <w:t xml:space="preserve"> registrants pay the same fee</w:t>
      </w:r>
      <w:r w:rsidR="005D3A08" w:rsidRPr="768D3A78">
        <w:rPr>
          <w:rFonts w:eastAsia="Calibri" w:cs="Arial"/>
          <w:sz w:val="24"/>
          <w:szCs w:val="24"/>
        </w:rPr>
        <w:t>.</w:t>
      </w:r>
    </w:p>
    <w:p w14:paraId="4B5F54C1" w14:textId="77777777" w:rsidR="0024135F" w:rsidRDefault="0024135F" w:rsidP="0024135F">
      <w:pPr>
        <w:pStyle w:val="ListParagraph"/>
        <w:numPr>
          <w:ilvl w:val="0"/>
          <w:numId w:val="0"/>
        </w:numPr>
        <w:ind w:left="502"/>
        <w:rPr>
          <w:rFonts w:eastAsia="Calibri"/>
        </w:rPr>
      </w:pPr>
    </w:p>
    <w:p w14:paraId="2343442F" w14:textId="77777777" w:rsidR="0024135F" w:rsidRDefault="0024135F" w:rsidP="0024135F">
      <w:pPr>
        <w:numPr>
          <w:ilvl w:val="0"/>
          <w:numId w:val="29"/>
        </w:numPr>
        <w:tabs>
          <w:tab w:val="left" w:pos="567"/>
        </w:tabs>
        <w:spacing w:after="0"/>
        <w:ind w:left="567" w:hanging="567"/>
        <w:rPr>
          <w:rFonts w:eastAsia="Calibri" w:cs="Arial"/>
          <w:sz w:val="24"/>
          <w:szCs w:val="24"/>
        </w:rPr>
      </w:pPr>
      <w:r>
        <w:rPr>
          <w:rFonts w:eastAsia="Calibri" w:cs="Arial"/>
          <w:sz w:val="24"/>
          <w:szCs w:val="24"/>
        </w:rPr>
        <w:t>The options fall into five groups:</w:t>
      </w:r>
    </w:p>
    <w:p w14:paraId="7920E7DE" w14:textId="2E27C5AC" w:rsidR="0024135F" w:rsidRDefault="0024135F" w:rsidP="00017ABF">
      <w:pPr>
        <w:pStyle w:val="ListParagraph"/>
        <w:numPr>
          <w:ilvl w:val="0"/>
          <w:numId w:val="10"/>
        </w:numPr>
        <w:rPr>
          <w:rFonts w:eastAsia="Calibri"/>
        </w:rPr>
      </w:pPr>
      <w:r w:rsidRPr="768D3A78">
        <w:rPr>
          <w:rFonts w:eastAsia="Calibri"/>
        </w:rPr>
        <w:t>Key principles underpinning our approach to setting fees</w:t>
      </w:r>
    </w:p>
    <w:p w14:paraId="7E6C2DC0" w14:textId="49684EF2" w:rsidR="0024135F" w:rsidRDefault="0024135F" w:rsidP="0024135F">
      <w:pPr>
        <w:pStyle w:val="ListParagraph"/>
        <w:numPr>
          <w:ilvl w:val="0"/>
          <w:numId w:val="10"/>
        </w:numPr>
        <w:rPr>
          <w:rFonts w:eastAsia="Calibri"/>
        </w:rPr>
      </w:pPr>
      <w:r>
        <w:rPr>
          <w:rFonts w:eastAsia="Calibri"/>
        </w:rPr>
        <w:t xml:space="preserve">Differential fees </w:t>
      </w:r>
      <w:r w:rsidR="007318CD">
        <w:rPr>
          <w:rFonts w:eastAsia="Calibri"/>
        </w:rPr>
        <w:t>– options include</w:t>
      </w:r>
    </w:p>
    <w:p w14:paraId="1FF52051" w14:textId="7F3F6C07" w:rsidR="007318CD" w:rsidRDefault="007318CD" w:rsidP="007318CD">
      <w:pPr>
        <w:pStyle w:val="ListParagraph"/>
        <w:numPr>
          <w:ilvl w:val="1"/>
          <w:numId w:val="10"/>
        </w:numPr>
        <w:rPr>
          <w:rFonts w:eastAsia="Calibri"/>
        </w:rPr>
      </w:pPr>
      <w:r>
        <w:rPr>
          <w:rFonts w:eastAsia="Calibri"/>
        </w:rPr>
        <w:t>Lower fees for dispensing opticians</w:t>
      </w:r>
    </w:p>
    <w:p w14:paraId="524653B8" w14:textId="43AACAB8" w:rsidR="007318CD" w:rsidRDefault="007318CD" w:rsidP="007318CD">
      <w:pPr>
        <w:pStyle w:val="ListParagraph"/>
        <w:numPr>
          <w:ilvl w:val="1"/>
          <w:numId w:val="10"/>
        </w:numPr>
        <w:rPr>
          <w:rFonts w:eastAsia="Calibri"/>
        </w:rPr>
      </w:pPr>
      <w:r>
        <w:rPr>
          <w:rFonts w:eastAsia="Calibri"/>
        </w:rPr>
        <w:t>Higher fees for registrants with specialist qualifications</w:t>
      </w:r>
    </w:p>
    <w:p w14:paraId="675B1546" w14:textId="360AD20F" w:rsidR="007318CD" w:rsidRDefault="007318CD" w:rsidP="007318CD">
      <w:pPr>
        <w:pStyle w:val="ListParagraph"/>
        <w:numPr>
          <w:ilvl w:val="1"/>
          <w:numId w:val="10"/>
        </w:numPr>
        <w:rPr>
          <w:rFonts w:eastAsia="Calibri"/>
        </w:rPr>
      </w:pPr>
      <w:r>
        <w:rPr>
          <w:rFonts w:eastAsia="Calibri"/>
        </w:rPr>
        <w:t>Lower fees for newly qualified registrants</w:t>
      </w:r>
    </w:p>
    <w:p w14:paraId="767542D0" w14:textId="393F092D" w:rsidR="00447F77" w:rsidRDefault="00447F77" w:rsidP="007318CD">
      <w:pPr>
        <w:pStyle w:val="ListParagraph"/>
        <w:numPr>
          <w:ilvl w:val="1"/>
          <w:numId w:val="10"/>
        </w:numPr>
        <w:rPr>
          <w:rFonts w:eastAsia="Calibri"/>
        </w:rPr>
      </w:pPr>
      <w:r>
        <w:rPr>
          <w:rFonts w:eastAsia="Calibri"/>
        </w:rPr>
        <w:t>A more generous low-income discount</w:t>
      </w:r>
      <w:r w:rsidR="00BD6109">
        <w:rPr>
          <w:rFonts w:eastAsia="Calibri"/>
        </w:rPr>
        <w:t xml:space="preserve"> scheme</w:t>
      </w:r>
    </w:p>
    <w:p w14:paraId="6F6AD225" w14:textId="20E12897" w:rsidR="00447F77" w:rsidRDefault="00BD6109" w:rsidP="007318CD">
      <w:pPr>
        <w:pStyle w:val="ListParagraph"/>
        <w:numPr>
          <w:ilvl w:val="1"/>
          <w:numId w:val="10"/>
        </w:numPr>
        <w:rPr>
          <w:rFonts w:eastAsia="Calibri"/>
        </w:rPr>
      </w:pPr>
      <w:r>
        <w:rPr>
          <w:rFonts w:eastAsia="Calibri"/>
        </w:rPr>
        <w:t>Lower fees for registrants on m</w:t>
      </w:r>
      <w:r w:rsidR="00447F77">
        <w:rPr>
          <w:rFonts w:eastAsia="Calibri"/>
        </w:rPr>
        <w:t>aternity or similar leave</w:t>
      </w:r>
    </w:p>
    <w:p w14:paraId="17241391" w14:textId="2CCD8526" w:rsidR="0024135F" w:rsidRDefault="0024135F" w:rsidP="005A68C6">
      <w:pPr>
        <w:pStyle w:val="ListParagraph"/>
        <w:numPr>
          <w:ilvl w:val="0"/>
          <w:numId w:val="10"/>
        </w:numPr>
        <w:rPr>
          <w:rFonts w:eastAsia="Calibri"/>
        </w:rPr>
      </w:pPr>
      <w:r>
        <w:rPr>
          <w:rFonts w:eastAsia="Calibri"/>
        </w:rPr>
        <w:t>Enhancing payment flexibility</w:t>
      </w:r>
      <w:r w:rsidR="007318CD">
        <w:rPr>
          <w:rFonts w:eastAsia="Calibri"/>
        </w:rPr>
        <w:t xml:space="preserve"> – payment by instalments</w:t>
      </w:r>
    </w:p>
    <w:p w14:paraId="5E0F5C0B" w14:textId="2854E2BF" w:rsidR="0024135F" w:rsidRDefault="0024135F" w:rsidP="0024135F">
      <w:pPr>
        <w:pStyle w:val="ListParagraph"/>
        <w:numPr>
          <w:ilvl w:val="0"/>
          <w:numId w:val="10"/>
        </w:numPr>
        <w:rPr>
          <w:rFonts w:eastAsia="Calibri"/>
        </w:rPr>
      </w:pPr>
      <w:r>
        <w:rPr>
          <w:rFonts w:eastAsia="Calibri"/>
        </w:rPr>
        <w:t>Business registrant fees</w:t>
      </w:r>
      <w:r w:rsidR="003609AF">
        <w:rPr>
          <w:rFonts w:eastAsia="Calibri"/>
        </w:rPr>
        <w:t xml:space="preserve"> – options include</w:t>
      </w:r>
    </w:p>
    <w:p w14:paraId="59C678E9" w14:textId="3E93F83B" w:rsidR="00447F77" w:rsidRDefault="00447F77" w:rsidP="00447F77">
      <w:pPr>
        <w:pStyle w:val="ListParagraph"/>
        <w:numPr>
          <w:ilvl w:val="1"/>
          <w:numId w:val="10"/>
        </w:numPr>
        <w:rPr>
          <w:rFonts w:eastAsia="Calibri"/>
        </w:rPr>
      </w:pPr>
      <w:r>
        <w:rPr>
          <w:rFonts w:eastAsia="Calibri"/>
        </w:rPr>
        <w:t xml:space="preserve">Rebalancing income </w:t>
      </w:r>
      <w:r w:rsidR="00B343AA">
        <w:rPr>
          <w:rFonts w:eastAsia="Calibri"/>
        </w:rPr>
        <w:t>between</w:t>
      </w:r>
      <w:r>
        <w:rPr>
          <w:rFonts w:eastAsia="Calibri"/>
        </w:rPr>
        <w:t xml:space="preserve"> individual and business</w:t>
      </w:r>
      <w:r w:rsidR="00B343AA">
        <w:rPr>
          <w:rFonts w:eastAsia="Calibri"/>
        </w:rPr>
        <w:t xml:space="preserve"> registrants</w:t>
      </w:r>
    </w:p>
    <w:p w14:paraId="0CA602C7" w14:textId="0FA628C0" w:rsidR="00447F77" w:rsidRDefault="005626CD" w:rsidP="00447F77">
      <w:pPr>
        <w:pStyle w:val="ListParagraph"/>
        <w:numPr>
          <w:ilvl w:val="1"/>
          <w:numId w:val="10"/>
        </w:numPr>
        <w:rPr>
          <w:rFonts w:eastAsia="Calibri"/>
        </w:rPr>
      </w:pPr>
      <w:r>
        <w:rPr>
          <w:rFonts w:eastAsia="Calibri"/>
        </w:rPr>
        <w:t xml:space="preserve">Moving from a flat fee to </w:t>
      </w:r>
      <w:r w:rsidR="0077257B">
        <w:rPr>
          <w:rFonts w:eastAsia="Calibri"/>
        </w:rPr>
        <w:t>differential fees</w:t>
      </w:r>
      <w:r>
        <w:rPr>
          <w:rFonts w:eastAsia="Calibri"/>
        </w:rPr>
        <w:t xml:space="preserve"> based on </w:t>
      </w:r>
      <w:r w:rsidR="009E3928">
        <w:rPr>
          <w:rFonts w:eastAsia="Calibri"/>
        </w:rPr>
        <w:t xml:space="preserve">business </w:t>
      </w:r>
      <w:r>
        <w:rPr>
          <w:rFonts w:eastAsia="Calibri"/>
        </w:rPr>
        <w:t>size</w:t>
      </w:r>
    </w:p>
    <w:p w14:paraId="7729516C" w14:textId="388A486A" w:rsidR="003609AF" w:rsidRDefault="003609AF" w:rsidP="00447F77">
      <w:pPr>
        <w:pStyle w:val="ListParagraph"/>
        <w:numPr>
          <w:ilvl w:val="1"/>
          <w:numId w:val="10"/>
        </w:numPr>
        <w:rPr>
          <w:rFonts w:eastAsia="Calibri"/>
        </w:rPr>
      </w:pPr>
      <w:r>
        <w:rPr>
          <w:rFonts w:eastAsia="Calibri"/>
        </w:rPr>
        <w:t>Payment by instalments</w:t>
      </w:r>
    </w:p>
    <w:p w14:paraId="7B97C18E" w14:textId="24DBE84F" w:rsidR="00EA32C9" w:rsidRDefault="00767B30" w:rsidP="0024135F">
      <w:pPr>
        <w:pStyle w:val="ListParagraph"/>
        <w:numPr>
          <w:ilvl w:val="0"/>
          <w:numId w:val="10"/>
        </w:numPr>
        <w:rPr>
          <w:rFonts w:eastAsia="Calibri"/>
        </w:rPr>
      </w:pPr>
      <w:r>
        <w:rPr>
          <w:rFonts w:eastAsia="Calibri"/>
        </w:rPr>
        <w:t>Providing clarity for</w:t>
      </w:r>
      <w:r w:rsidR="00306873">
        <w:rPr>
          <w:rFonts w:eastAsia="Calibri"/>
        </w:rPr>
        <w:t xml:space="preserve"> registrant</w:t>
      </w:r>
      <w:r w:rsidR="00EA32C9">
        <w:rPr>
          <w:rFonts w:eastAsia="Calibri"/>
        </w:rPr>
        <w:t>s</w:t>
      </w:r>
      <w:r w:rsidR="00057A0A">
        <w:rPr>
          <w:rFonts w:eastAsia="Calibri"/>
        </w:rPr>
        <w:t xml:space="preserve"> – options include</w:t>
      </w:r>
    </w:p>
    <w:p w14:paraId="1E371D71" w14:textId="775A8FB0" w:rsidR="00EA32C9" w:rsidRDefault="00EA32C9" w:rsidP="00EA32C9">
      <w:pPr>
        <w:pStyle w:val="ListParagraph"/>
        <w:numPr>
          <w:ilvl w:val="1"/>
          <w:numId w:val="10"/>
        </w:numPr>
        <w:rPr>
          <w:rFonts w:eastAsia="Calibri"/>
        </w:rPr>
      </w:pPr>
      <w:r>
        <w:rPr>
          <w:rFonts w:eastAsia="Calibri"/>
        </w:rPr>
        <w:t xml:space="preserve">Consulting on </w:t>
      </w:r>
      <w:r w:rsidR="00EA0887">
        <w:rPr>
          <w:rFonts w:eastAsia="Calibri"/>
        </w:rPr>
        <w:t>costed</w:t>
      </w:r>
      <w:r>
        <w:rPr>
          <w:rFonts w:eastAsia="Calibri"/>
        </w:rPr>
        <w:t xml:space="preserve"> plans and fees</w:t>
      </w:r>
    </w:p>
    <w:p w14:paraId="0E4AFEF2" w14:textId="2263DB55" w:rsidR="0024135F" w:rsidRDefault="0024135F" w:rsidP="00EA32C9">
      <w:pPr>
        <w:pStyle w:val="ListParagraph"/>
        <w:numPr>
          <w:ilvl w:val="1"/>
          <w:numId w:val="10"/>
        </w:numPr>
        <w:rPr>
          <w:rFonts w:eastAsia="Calibri"/>
        </w:rPr>
      </w:pPr>
      <w:r>
        <w:rPr>
          <w:rFonts w:eastAsia="Calibri"/>
        </w:rPr>
        <w:t>Single or multi-year fees</w:t>
      </w:r>
    </w:p>
    <w:p w14:paraId="424AC292" w14:textId="77777777" w:rsidR="006E1F1D" w:rsidRDefault="006E1F1D" w:rsidP="006E1F1D"/>
    <w:p w14:paraId="37DBC5E3" w14:textId="620554B0" w:rsidR="00421C71" w:rsidRDefault="00421C71" w:rsidP="768D3A78">
      <w:pPr>
        <w:numPr>
          <w:ilvl w:val="0"/>
          <w:numId w:val="29"/>
        </w:numPr>
        <w:spacing w:after="0"/>
        <w:rPr>
          <w:rFonts w:eastAsia="Calibri" w:cs="Arial"/>
          <w:sz w:val="24"/>
          <w:szCs w:val="24"/>
        </w:rPr>
      </w:pPr>
      <w:r w:rsidRPr="768D3A78">
        <w:rPr>
          <w:rFonts w:eastAsia="Calibri" w:cs="Arial"/>
          <w:sz w:val="24"/>
          <w:szCs w:val="24"/>
        </w:rPr>
        <w:t xml:space="preserve">We are not making specific proposals at this stage. </w:t>
      </w:r>
      <w:r w:rsidR="00C3036C" w:rsidRPr="768D3A78">
        <w:rPr>
          <w:rFonts w:eastAsia="Calibri" w:cs="Arial"/>
          <w:sz w:val="24"/>
          <w:szCs w:val="24"/>
        </w:rPr>
        <w:t>Instead, w</w:t>
      </w:r>
      <w:r w:rsidRPr="768D3A78">
        <w:rPr>
          <w:rFonts w:eastAsia="Calibri" w:cs="Arial"/>
          <w:sz w:val="24"/>
          <w:szCs w:val="24"/>
        </w:rPr>
        <w:t xml:space="preserve">e wish to understand if there is appetite for change and a </w:t>
      </w:r>
      <w:r w:rsidR="00FD6475">
        <w:rPr>
          <w:rFonts w:eastAsia="Calibri" w:cs="Arial"/>
          <w:sz w:val="24"/>
          <w:szCs w:val="24"/>
        </w:rPr>
        <w:t xml:space="preserve">preferred </w:t>
      </w:r>
      <w:r w:rsidRPr="768D3A78">
        <w:rPr>
          <w:rFonts w:eastAsia="Calibri" w:cs="Arial"/>
          <w:sz w:val="24"/>
          <w:szCs w:val="24"/>
        </w:rPr>
        <w:t>direction of travel.</w:t>
      </w:r>
      <w:r w:rsidR="00D65E4F" w:rsidRPr="768D3A78">
        <w:rPr>
          <w:rFonts w:eastAsia="Calibri" w:cs="Arial"/>
          <w:sz w:val="24"/>
          <w:szCs w:val="24"/>
        </w:rPr>
        <w:t xml:space="preserve"> </w:t>
      </w:r>
    </w:p>
    <w:p w14:paraId="2C7A94FA" w14:textId="77777777" w:rsidR="00FF72B0" w:rsidRDefault="00FF72B0" w:rsidP="006E1F1D">
      <w:pPr>
        <w:rPr>
          <w:b/>
          <w:bCs/>
          <w:sz w:val="24"/>
          <w:szCs w:val="24"/>
        </w:rPr>
      </w:pPr>
    </w:p>
    <w:p w14:paraId="3185FAFA" w14:textId="54BB3204" w:rsidR="006E1F1D" w:rsidRPr="006E1F1D" w:rsidRDefault="006E1F1D" w:rsidP="006E1F1D">
      <w:pPr>
        <w:rPr>
          <w:b/>
          <w:bCs/>
          <w:sz w:val="24"/>
          <w:szCs w:val="24"/>
        </w:rPr>
      </w:pPr>
      <w:r w:rsidRPr="006E1F1D">
        <w:rPr>
          <w:b/>
          <w:bCs/>
          <w:sz w:val="24"/>
          <w:szCs w:val="24"/>
        </w:rPr>
        <w:lastRenderedPageBreak/>
        <w:t>Why we’re doing this now</w:t>
      </w:r>
    </w:p>
    <w:p w14:paraId="29F28BA6" w14:textId="77777777" w:rsidR="00B84D3C" w:rsidRDefault="00B84D3C" w:rsidP="00B84D3C">
      <w:pPr>
        <w:numPr>
          <w:ilvl w:val="0"/>
          <w:numId w:val="29"/>
        </w:numPr>
        <w:tabs>
          <w:tab w:val="left" w:pos="567"/>
        </w:tabs>
        <w:spacing w:after="0"/>
        <w:ind w:left="567" w:hanging="567"/>
        <w:rPr>
          <w:sz w:val="24"/>
          <w:szCs w:val="24"/>
        </w:rPr>
      </w:pPr>
      <w:r w:rsidRPr="007E5742">
        <w:rPr>
          <w:sz w:val="24"/>
          <w:szCs w:val="24"/>
        </w:rPr>
        <w:t>Our 2025-30 corporate strategy includes a commitment to “</w:t>
      </w:r>
      <w:r w:rsidRPr="00A359F3">
        <w:rPr>
          <w:i/>
          <w:iCs/>
          <w:sz w:val="24"/>
          <w:szCs w:val="24"/>
        </w:rPr>
        <w:t>review our approach to setting registrant fees, enhancing fairness, and delivering value for money, ensuring that the fees we set are sufficient to meet our operational costs and to maintain our reserves within agreed limits</w:t>
      </w:r>
      <w:r w:rsidRPr="007E5742">
        <w:rPr>
          <w:sz w:val="24"/>
          <w:szCs w:val="24"/>
        </w:rPr>
        <w:t>”</w:t>
      </w:r>
      <w:r w:rsidRPr="00A41A78">
        <w:rPr>
          <w:sz w:val="24"/>
          <w:szCs w:val="24"/>
        </w:rPr>
        <w:t xml:space="preserve">. </w:t>
      </w:r>
    </w:p>
    <w:p w14:paraId="58E43758" w14:textId="77777777" w:rsidR="00B84D3C" w:rsidRPr="00A41A78" w:rsidRDefault="00B84D3C" w:rsidP="00B84D3C">
      <w:pPr>
        <w:tabs>
          <w:tab w:val="left" w:pos="567"/>
        </w:tabs>
        <w:spacing w:after="0"/>
        <w:ind w:left="567"/>
        <w:rPr>
          <w:sz w:val="24"/>
          <w:szCs w:val="24"/>
        </w:rPr>
      </w:pPr>
    </w:p>
    <w:p w14:paraId="207CFB3E" w14:textId="4F5C9970" w:rsidR="00F12C58" w:rsidRDefault="00F12C58" w:rsidP="007E5742">
      <w:pPr>
        <w:numPr>
          <w:ilvl w:val="0"/>
          <w:numId w:val="29"/>
        </w:numPr>
        <w:tabs>
          <w:tab w:val="left" w:pos="567"/>
        </w:tabs>
        <w:spacing w:after="0"/>
        <w:ind w:left="567" w:hanging="567"/>
        <w:rPr>
          <w:sz w:val="24"/>
          <w:szCs w:val="24"/>
        </w:rPr>
      </w:pPr>
      <w:r>
        <w:rPr>
          <w:sz w:val="24"/>
          <w:szCs w:val="24"/>
        </w:rPr>
        <w:t xml:space="preserve">The </w:t>
      </w:r>
      <w:r w:rsidR="007D3C8A">
        <w:rPr>
          <w:sz w:val="24"/>
          <w:szCs w:val="24"/>
        </w:rPr>
        <w:t xml:space="preserve">discussion paper takes place against the backdrop of </w:t>
      </w:r>
      <w:r w:rsidR="00EA328E">
        <w:rPr>
          <w:sz w:val="24"/>
          <w:szCs w:val="24"/>
        </w:rPr>
        <w:t>difficult</w:t>
      </w:r>
      <w:r w:rsidR="007D3C8A">
        <w:rPr>
          <w:sz w:val="24"/>
          <w:szCs w:val="24"/>
        </w:rPr>
        <w:t xml:space="preserve"> economic</w:t>
      </w:r>
      <w:r w:rsidR="00EA328E">
        <w:rPr>
          <w:sz w:val="24"/>
          <w:szCs w:val="24"/>
        </w:rPr>
        <w:t xml:space="preserve"> conditions</w:t>
      </w:r>
      <w:r w:rsidR="008E6573">
        <w:rPr>
          <w:sz w:val="24"/>
          <w:szCs w:val="24"/>
        </w:rPr>
        <w:t xml:space="preserve">, which are </w:t>
      </w:r>
      <w:r w:rsidR="0017601C">
        <w:rPr>
          <w:sz w:val="24"/>
          <w:szCs w:val="24"/>
        </w:rPr>
        <w:t>creating financial pressures for</w:t>
      </w:r>
      <w:r w:rsidR="008E6573">
        <w:rPr>
          <w:sz w:val="24"/>
          <w:szCs w:val="24"/>
        </w:rPr>
        <w:t xml:space="preserve"> th</w:t>
      </w:r>
      <w:r w:rsidR="00ED1D22">
        <w:rPr>
          <w:sz w:val="24"/>
          <w:szCs w:val="24"/>
        </w:rPr>
        <w:t xml:space="preserve">e </w:t>
      </w:r>
      <w:r w:rsidR="008E6573">
        <w:rPr>
          <w:sz w:val="24"/>
          <w:szCs w:val="24"/>
        </w:rPr>
        <w:t>individuals and businesses we regulate</w:t>
      </w:r>
      <w:r w:rsidR="00EA328E">
        <w:rPr>
          <w:sz w:val="24"/>
          <w:szCs w:val="24"/>
        </w:rPr>
        <w:t>.</w:t>
      </w:r>
      <w:r w:rsidR="007D3C8A">
        <w:rPr>
          <w:sz w:val="24"/>
          <w:szCs w:val="24"/>
        </w:rPr>
        <w:t xml:space="preserve"> </w:t>
      </w:r>
      <w:r w:rsidR="00103906">
        <w:rPr>
          <w:sz w:val="24"/>
          <w:szCs w:val="24"/>
        </w:rPr>
        <w:t xml:space="preserve">This is reflected in growing dissatisfaction with </w:t>
      </w:r>
      <w:r w:rsidR="00B84D3C">
        <w:rPr>
          <w:sz w:val="24"/>
          <w:szCs w:val="24"/>
        </w:rPr>
        <w:t>the renewal</w:t>
      </w:r>
      <w:r w:rsidR="00103906">
        <w:rPr>
          <w:sz w:val="24"/>
          <w:szCs w:val="24"/>
        </w:rPr>
        <w:t xml:space="preserve"> fee.</w:t>
      </w:r>
      <w:r w:rsidR="00301207">
        <w:rPr>
          <w:sz w:val="24"/>
          <w:szCs w:val="24"/>
        </w:rPr>
        <w:t xml:space="preserve"> As shown in </w:t>
      </w:r>
      <w:r w:rsidR="00AA5733">
        <w:rPr>
          <w:sz w:val="24"/>
          <w:szCs w:val="24"/>
        </w:rPr>
        <w:t>Chart 1</w:t>
      </w:r>
      <w:r w:rsidR="00301207">
        <w:rPr>
          <w:sz w:val="24"/>
          <w:szCs w:val="24"/>
        </w:rPr>
        <w:t>,</w:t>
      </w:r>
      <w:r w:rsidR="00AA5733">
        <w:rPr>
          <w:sz w:val="24"/>
          <w:szCs w:val="24"/>
        </w:rPr>
        <w:t xml:space="preserve"> only </w:t>
      </w:r>
      <w:r w:rsidR="000731FE">
        <w:rPr>
          <w:sz w:val="24"/>
          <w:szCs w:val="24"/>
        </w:rPr>
        <w:t>38</w:t>
      </w:r>
      <w:r w:rsidR="00AA5733">
        <w:rPr>
          <w:sz w:val="24"/>
          <w:szCs w:val="24"/>
        </w:rPr>
        <w:t xml:space="preserve">% of </w:t>
      </w:r>
      <w:r w:rsidR="000731FE">
        <w:rPr>
          <w:sz w:val="24"/>
          <w:szCs w:val="24"/>
        </w:rPr>
        <w:t>optometrists, 20% of dispensing opticians</w:t>
      </w:r>
      <w:r w:rsidR="00AA5733">
        <w:rPr>
          <w:sz w:val="24"/>
          <w:szCs w:val="24"/>
        </w:rPr>
        <w:t xml:space="preserve"> </w:t>
      </w:r>
      <w:r w:rsidR="002027AD">
        <w:rPr>
          <w:sz w:val="24"/>
          <w:szCs w:val="24"/>
        </w:rPr>
        <w:t xml:space="preserve">and </w:t>
      </w:r>
      <w:r w:rsidR="009E3928">
        <w:rPr>
          <w:sz w:val="24"/>
          <w:szCs w:val="24"/>
        </w:rPr>
        <w:t>11</w:t>
      </w:r>
      <w:r w:rsidR="002027AD">
        <w:rPr>
          <w:sz w:val="24"/>
          <w:szCs w:val="24"/>
        </w:rPr>
        <w:t>%</w:t>
      </w:r>
      <w:r w:rsidR="00557431">
        <w:rPr>
          <w:sz w:val="24"/>
          <w:szCs w:val="24"/>
        </w:rPr>
        <w:t xml:space="preserve"> of business</w:t>
      </w:r>
      <w:r w:rsidR="000731FE">
        <w:rPr>
          <w:sz w:val="24"/>
          <w:szCs w:val="24"/>
        </w:rPr>
        <w:t>es</w:t>
      </w:r>
      <w:r w:rsidR="00557431">
        <w:rPr>
          <w:sz w:val="24"/>
          <w:szCs w:val="24"/>
        </w:rPr>
        <w:t xml:space="preserve"> </w:t>
      </w:r>
      <w:r w:rsidR="00AA5733">
        <w:rPr>
          <w:sz w:val="24"/>
          <w:szCs w:val="24"/>
        </w:rPr>
        <w:t xml:space="preserve">consider the fees we set to be reasonable. </w:t>
      </w:r>
      <w:r w:rsidR="009F2D8F">
        <w:rPr>
          <w:sz w:val="24"/>
          <w:szCs w:val="24"/>
        </w:rPr>
        <w:t>In the data, r</w:t>
      </w:r>
      <w:r w:rsidR="00CD7334">
        <w:rPr>
          <w:sz w:val="24"/>
          <w:szCs w:val="24"/>
        </w:rPr>
        <w:t xml:space="preserve">espondents </w:t>
      </w:r>
      <w:r w:rsidR="003E2EEB">
        <w:rPr>
          <w:sz w:val="24"/>
          <w:szCs w:val="24"/>
        </w:rPr>
        <w:t>who d</w:t>
      </w:r>
      <w:r w:rsidR="007F6161">
        <w:rPr>
          <w:sz w:val="24"/>
          <w:szCs w:val="24"/>
        </w:rPr>
        <w:t>o</w:t>
      </w:r>
      <w:r w:rsidR="003E2EEB">
        <w:rPr>
          <w:sz w:val="24"/>
          <w:szCs w:val="24"/>
        </w:rPr>
        <w:t xml:space="preserve"> not </w:t>
      </w:r>
      <w:r w:rsidR="00CD7334">
        <w:rPr>
          <w:sz w:val="24"/>
          <w:szCs w:val="24"/>
        </w:rPr>
        <w:t>consider</w:t>
      </w:r>
      <w:r w:rsidR="003E2EEB">
        <w:rPr>
          <w:sz w:val="24"/>
          <w:szCs w:val="24"/>
        </w:rPr>
        <w:t xml:space="preserve"> our fees reasonable </w:t>
      </w:r>
      <w:r w:rsidR="007F6161">
        <w:rPr>
          <w:sz w:val="24"/>
          <w:szCs w:val="24"/>
        </w:rPr>
        <w:t>a</w:t>
      </w:r>
      <w:r w:rsidR="003E2EEB">
        <w:rPr>
          <w:sz w:val="24"/>
          <w:szCs w:val="24"/>
        </w:rPr>
        <w:t>re more likely to plan to leave the profession within the next two ye</w:t>
      </w:r>
      <w:r w:rsidR="00DF7EFC">
        <w:rPr>
          <w:sz w:val="24"/>
          <w:szCs w:val="24"/>
        </w:rPr>
        <w:t xml:space="preserve">ars. </w:t>
      </w:r>
      <w:r w:rsidR="00547EAC">
        <w:rPr>
          <w:sz w:val="24"/>
          <w:szCs w:val="24"/>
        </w:rPr>
        <w:t>Clearly, w</w:t>
      </w:r>
      <w:r w:rsidR="00DF7EFC">
        <w:rPr>
          <w:sz w:val="24"/>
          <w:szCs w:val="24"/>
        </w:rPr>
        <w:t>e</w:t>
      </w:r>
      <w:r w:rsidR="00547EAC">
        <w:rPr>
          <w:sz w:val="24"/>
          <w:szCs w:val="24"/>
        </w:rPr>
        <w:t xml:space="preserve"> wish to avoid a situation where renewal fee</w:t>
      </w:r>
      <w:r w:rsidR="00993C8F">
        <w:rPr>
          <w:sz w:val="24"/>
          <w:szCs w:val="24"/>
        </w:rPr>
        <w:t>s</w:t>
      </w:r>
      <w:r w:rsidR="00547EAC">
        <w:rPr>
          <w:sz w:val="24"/>
          <w:szCs w:val="24"/>
        </w:rPr>
        <w:t xml:space="preserve"> </w:t>
      </w:r>
      <w:r w:rsidR="00112B81">
        <w:rPr>
          <w:sz w:val="24"/>
          <w:szCs w:val="24"/>
        </w:rPr>
        <w:t>contribute to</w:t>
      </w:r>
      <w:r w:rsidR="00AA7A67">
        <w:rPr>
          <w:sz w:val="24"/>
          <w:szCs w:val="24"/>
        </w:rPr>
        <w:t xml:space="preserve"> </w:t>
      </w:r>
      <w:r w:rsidR="00112B81">
        <w:rPr>
          <w:sz w:val="24"/>
          <w:szCs w:val="24"/>
        </w:rPr>
        <w:t>the profession</w:t>
      </w:r>
      <w:r w:rsidR="00AA7A67" w:rsidRPr="00AA7A67">
        <w:rPr>
          <w:sz w:val="24"/>
          <w:szCs w:val="24"/>
        </w:rPr>
        <w:t xml:space="preserve"> </w:t>
      </w:r>
      <w:r w:rsidR="00AA7A67">
        <w:rPr>
          <w:sz w:val="24"/>
          <w:szCs w:val="24"/>
        </w:rPr>
        <w:t>shrinking</w:t>
      </w:r>
      <w:r w:rsidR="00112B81">
        <w:rPr>
          <w:sz w:val="24"/>
          <w:szCs w:val="24"/>
        </w:rPr>
        <w:t>.</w:t>
      </w:r>
    </w:p>
    <w:p w14:paraId="5F6CCB59" w14:textId="77777777" w:rsidR="00767B30" w:rsidRDefault="00767B30" w:rsidP="00767B30">
      <w:pPr>
        <w:tabs>
          <w:tab w:val="left" w:pos="567"/>
        </w:tabs>
        <w:spacing w:after="0"/>
        <w:ind w:left="567"/>
        <w:rPr>
          <w:sz w:val="24"/>
          <w:szCs w:val="24"/>
        </w:rPr>
      </w:pPr>
    </w:p>
    <w:p w14:paraId="59123214" w14:textId="274F5C2B" w:rsidR="0077257B" w:rsidRDefault="00F3392C" w:rsidP="007E5742">
      <w:pPr>
        <w:numPr>
          <w:ilvl w:val="0"/>
          <w:numId w:val="29"/>
        </w:numPr>
        <w:tabs>
          <w:tab w:val="left" w:pos="567"/>
        </w:tabs>
        <w:spacing w:after="0"/>
        <w:ind w:left="567" w:hanging="567"/>
        <w:rPr>
          <w:sz w:val="24"/>
          <w:szCs w:val="24"/>
        </w:rPr>
      </w:pPr>
      <w:r w:rsidRPr="768D3A78">
        <w:rPr>
          <w:sz w:val="24"/>
          <w:szCs w:val="24"/>
        </w:rPr>
        <w:t>Given our strategic objective of creating fairer and more inclusive eye care services, we wish to explore if there is a fairer model for setting registrant fees</w:t>
      </w:r>
      <w:r w:rsidR="000704A4" w:rsidRPr="768D3A78">
        <w:rPr>
          <w:sz w:val="24"/>
          <w:szCs w:val="24"/>
        </w:rPr>
        <w:t xml:space="preserve"> and </w:t>
      </w:r>
      <w:r w:rsidR="00046D23" w:rsidRPr="768D3A78">
        <w:rPr>
          <w:sz w:val="24"/>
          <w:szCs w:val="24"/>
        </w:rPr>
        <w:t xml:space="preserve">mechanisms </w:t>
      </w:r>
      <w:r w:rsidR="000704A4" w:rsidRPr="768D3A78">
        <w:rPr>
          <w:sz w:val="24"/>
          <w:szCs w:val="24"/>
        </w:rPr>
        <w:t>to support registrants manag</w:t>
      </w:r>
      <w:r w:rsidR="00CD06E4" w:rsidRPr="768D3A78">
        <w:rPr>
          <w:sz w:val="24"/>
          <w:szCs w:val="24"/>
        </w:rPr>
        <w:t>e</w:t>
      </w:r>
      <w:r w:rsidR="000704A4" w:rsidRPr="768D3A78">
        <w:rPr>
          <w:sz w:val="24"/>
          <w:szCs w:val="24"/>
        </w:rPr>
        <w:t xml:space="preserve"> the cos</w:t>
      </w:r>
      <w:r w:rsidR="00580AF0" w:rsidRPr="768D3A78">
        <w:rPr>
          <w:sz w:val="24"/>
          <w:szCs w:val="24"/>
        </w:rPr>
        <w:t>t</w:t>
      </w:r>
      <w:r w:rsidR="00690481" w:rsidRPr="768D3A78">
        <w:rPr>
          <w:sz w:val="24"/>
          <w:szCs w:val="24"/>
        </w:rPr>
        <w:t>s</w:t>
      </w:r>
      <w:r w:rsidR="00580AF0" w:rsidRPr="768D3A78">
        <w:rPr>
          <w:sz w:val="24"/>
          <w:szCs w:val="24"/>
        </w:rPr>
        <w:t xml:space="preserve"> of regulation</w:t>
      </w:r>
      <w:r w:rsidRPr="768D3A78">
        <w:rPr>
          <w:sz w:val="24"/>
          <w:szCs w:val="24"/>
        </w:rPr>
        <w:t>.</w:t>
      </w:r>
      <w:r w:rsidR="00516E34" w:rsidRPr="768D3A78">
        <w:rPr>
          <w:sz w:val="24"/>
          <w:szCs w:val="24"/>
        </w:rPr>
        <w:t xml:space="preserve"> This includes considering </w:t>
      </w:r>
      <w:r w:rsidR="003B4E56" w:rsidRPr="768D3A78">
        <w:rPr>
          <w:sz w:val="24"/>
          <w:szCs w:val="24"/>
        </w:rPr>
        <w:t>how different approaches to setting fees may affect different groups of registrants, and whether there are any unintended impacts</w:t>
      </w:r>
      <w:r w:rsidR="00C05B5E" w:rsidRPr="768D3A78">
        <w:rPr>
          <w:sz w:val="24"/>
          <w:szCs w:val="24"/>
        </w:rPr>
        <w:t>, for example</w:t>
      </w:r>
      <w:r w:rsidR="003B4E56" w:rsidRPr="768D3A78">
        <w:rPr>
          <w:sz w:val="24"/>
          <w:szCs w:val="24"/>
        </w:rPr>
        <w:t xml:space="preserve"> on </w:t>
      </w:r>
      <w:r w:rsidR="00F76AF3" w:rsidRPr="768D3A78">
        <w:rPr>
          <w:sz w:val="24"/>
          <w:szCs w:val="24"/>
        </w:rPr>
        <w:t>entry</w:t>
      </w:r>
      <w:r w:rsidR="00C05B5E" w:rsidRPr="768D3A78">
        <w:rPr>
          <w:sz w:val="24"/>
          <w:szCs w:val="24"/>
        </w:rPr>
        <w:t xml:space="preserve"> to the register</w:t>
      </w:r>
      <w:r w:rsidR="003B4E56" w:rsidRPr="768D3A78">
        <w:rPr>
          <w:sz w:val="24"/>
          <w:szCs w:val="24"/>
        </w:rPr>
        <w:t xml:space="preserve"> or </w:t>
      </w:r>
      <w:r w:rsidR="00C05B5E" w:rsidRPr="768D3A78">
        <w:rPr>
          <w:sz w:val="24"/>
          <w:szCs w:val="24"/>
        </w:rPr>
        <w:t xml:space="preserve">workforce </w:t>
      </w:r>
      <w:r w:rsidR="003B4E56" w:rsidRPr="768D3A78">
        <w:rPr>
          <w:sz w:val="24"/>
          <w:szCs w:val="24"/>
        </w:rPr>
        <w:t xml:space="preserve">retention. </w:t>
      </w:r>
    </w:p>
    <w:p w14:paraId="75BF48CB" w14:textId="77777777" w:rsidR="00F12C58" w:rsidRDefault="00F12C58" w:rsidP="00F12C58">
      <w:pPr>
        <w:pStyle w:val="ListParagraph"/>
        <w:numPr>
          <w:ilvl w:val="0"/>
          <w:numId w:val="0"/>
        </w:numPr>
        <w:ind w:left="502"/>
      </w:pPr>
    </w:p>
    <w:p w14:paraId="11562884" w14:textId="10311853" w:rsidR="00BC4D81" w:rsidRPr="00BC4D81" w:rsidRDefault="00BC4D81" w:rsidP="00BC4D81">
      <w:pPr>
        <w:tabs>
          <w:tab w:val="left" w:pos="567"/>
        </w:tabs>
        <w:spacing w:after="0"/>
        <w:rPr>
          <w:b/>
          <w:bCs/>
          <w:sz w:val="24"/>
          <w:szCs w:val="24"/>
        </w:rPr>
      </w:pPr>
      <w:r w:rsidRPr="00BC4D81">
        <w:rPr>
          <w:b/>
          <w:bCs/>
          <w:sz w:val="24"/>
          <w:szCs w:val="24"/>
        </w:rPr>
        <w:t>Chart 1 – Declining registrant satisfaction with fees</w:t>
      </w:r>
    </w:p>
    <w:p w14:paraId="0A2173A8" w14:textId="77777777" w:rsidR="00BC4D81" w:rsidRDefault="00BC4D81" w:rsidP="00BC4D81">
      <w:pPr>
        <w:tabs>
          <w:tab w:val="left" w:pos="567"/>
        </w:tabs>
        <w:spacing w:after="0"/>
        <w:rPr>
          <w:sz w:val="24"/>
          <w:szCs w:val="24"/>
        </w:rPr>
      </w:pPr>
    </w:p>
    <w:p w14:paraId="0C4F80C1" w14:textId="1B763F2B" w:rsidR="00BC4D81" w:rsidRDefault="00BE257B" w:rsidP="00BC4D81">
      <w:pPr>
        <w:tabs>
          <w:tab w:val="left" w:pos="567"/>
        </w:tabs>
        <w:spacing w:after="0"/>
        <w:rPr>
          <w:sz w:val="24"/>
          <w:szCs w:val="24"/>
        </w:rPr>
      </w:pPr>
      <w:r>
        <w:rPr>
          <w:noProof/>
        </w:rPr>
        <w:drawing>
          <wp:inline distT="0" distB="0" distL="0" distR="0" wp14:anchorId="22620C5F" wp14:editId="288087A2">
            <wp:extent cx="5588000" cy="3352800"/>
            <wp:effectExtent l="0" t="0" r="12700" b="0"/>
            <wp:docPr id="398874172" name="Chart 1">
              <a:extLst xmlns:a="http://schemas.openxmlformats.org/drawingml/2006/main">
                <a:ext uri="{FF2B5EF4-FFF2-40B4-BE49-F238E27FC236}">
                  <a16:creationId xmlns:a16="http://schemas.microsoft.com/office/drawing/2014/main" id="{C449E119-6726-EAD3-84D7-9B4CC31A7F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34DDD8" w14:textId="67F2D2A1" w:rsidR="00BE257B" w:rsidRPr="004E2956" w:rsidRDefault="00943D00" w:rsidP="00BC4D81">
      <w:pPr>
        <w:tabs>
          <w:tab w:val="left" w:pos="567"/>
        </w:tabs>
        <w:spacing w:after="0"/>
        <w:rPr>
          <w:sz w:val="20"/>
          <w:szCs w:val="20"/>
        </w:rPr>
      </w:pPr>
      <w:r>
        <w:rPr>
          <w:sz w:val="20"/>
          <w:szCs w:val="20"/>
        </w:rPr>
        <w:t xml:space="preserve">The chart </w:t>
      </w:r>
      <w:r w:rsidR="00690481">
        <w:rPr>
          <w:sz w:val="20"/>
          <w:szCs w:val="20"/>
        </w:rPr>
        <w:t>includes</w:t>
      </w:r>
      <w:r w:rsidR="00BE257B" w:rsidRPr="004E2956">
        <w:rPr>
          <w:sz w:val="20"/>
          <w:szCs w:val="20"/>
        </w:rPr>
        <w:t xml:space="preserve"> data from </w:t>
      </w:r>
      <w:r w:rsidR="00B76C9F">
        <w:rPr>
          <w:sz w:val="20"/>
          <w:szCs w:val="20"/>
        </w:rPr>
        <w:t>the</w:t>
      </w:r>
      <w:r w:rsidR="00BE257B" w:rsidRPr="004E2956">
        <w:rPr>
          <w:sz w:val="20"/>
          <w:szCs w:val="20"/>
        </w:rPr>
        <w:t xml:space="preserve"> registrant survey</w:t>
      </w:r>
      <w:r w:rsidR="001F6419">
        <w:rPr>
          <w:sz w:val="20"/>
          <w:szCs w:val="20"/>
        </w:rPr>
        <w:t>s</w:t>
      </w:r>
      <w:r w:rsidR="00BE257B" w:rsidRPr="004E2956">
        <w:rPr>
          <w:sz w:val="20"/>
          <w:szCs w:val="20"/>
        </w:rPr>
        <w:t xml:space="preserve"> </w:t>
      </w:r>
      <w:r w:rsidR="001F6419">
        <w:rPr>
          <w:sz w:val="20"/>
          <w:szCs w:val="20"/>
        </w:rPr>
        <w:t xml:space="preserve">2021-25 </w:t>
      </w:r>
      <w:r w:rsidR="00BE257B" w:rsidRPr="004E2956">
        <w:rPr>
          <w:sz w:val="20"/>
          <w:szCs w:val="20"/>
        </w:rPr>
        <w:t xml:space="preserve">and </w:t>
      </w:r>
      <w:r w:rsidR="00B76C9F">
        <w:rPr>
          <w:sz w:val="20"/>
          <w:szCs w:val="20"/>
        </w:rPr>
        <w:t xml:space="preserve">the </w:t>
      </w:r>
      <w:r w:rsidR="00BE257B" w:rsidRPr="004E2956">
        <w:rPr>
          <w:sz w:val="20"/>
          <w:szCs w:val="20"/>
        </w:rPr>
        <w:t>business registrant survey</w:t>
      </w:r>
      <w:r w:rsidR="001F6419">
        <w:rPr>
          <w:sz w:val="20"/>
          <w:szCs w:val="20"/>
        </w:rPr>
        <w:t>s in 2024 and 2025</w:t>
      </w:r>
      <w:r w:rsidR="004E2956" w:rsidRPr="004E2956">
        <w:rPr>
          <w:sz w:val="20"/>
          <w:szCs w:val="20"/>
        </w:rPr>
        <w:t xml:space="preserve">. </w:t>
      </w:r>
      <w:r w:rsidR="00B76C9F">
        <w:rPr>
          <w:sz w:val="20"/>
          <w:szCs w:val="20"/>
        </w:rPr>
        <w:t>Bar columns total</w:t>
      </w:r>
      <w:r w:rsidR="004E2956">
        <w:rPr>
          <w:sz w:val="20"/>
          <w:szCs w:val="20"/>
        </w:rPr>
        <w:t xml:space="preserve"> strongly agree and agree responses to the question: </w:t>
      </w:r>
      <w:r w:rsidR="0097401B">
        <w:rPr>
          <w:sz w:val="20"/>
          <w:szCs w:val="20"/>
        </w:rPr>
        <w:t xml:space="preserve">Please indicate to what extent you agree or disagree that the GOC registration fees are reasonable. </w:t>
      </w:r>
    </w:p>
    <w:p w14:paraId="315D1962" w14:textId="77777777" w:rsidR="00BC4D81" w:rsidRDefault="00BC4D81" w:rsidP="00BC4D81">
      <w:pPr>
        <w:pStyle w:val="ListParagraph"/>
        <w:numPr>
          <w:ilvl w:val="0"/>
          <w:numId w:val="0"/>
        </w:numPr>
        <w:ind w:left="502"/>
      </w:pPr>
    </w:p>
    <w:p w14:paraId="0747C6CF" w14:textId="5BB93C50" w:rsidR="0026434F" w:rsidRDefault="005845F8" w:rsidP="007E5742">
      <w:pPr>
        <w:numPr>
          <w:ilvl w:val="0"/>
          <w:numId w:val="29"/>
        </w:numPr>
        <w:tabs>
          <w:tab w:val="left" w:pos="567"/>
        </w:tabs>
        <w:spacing w:after="0"/>
        <w:ind w:left="567" w:hanging="567"/>
        <w:rPr>
          <w:sz w:val="24"/>
          <w:szCs w:val="24"/>
        </w:rPr>
      </w:pPr>
      <w:r>
        <w:rPr>
          <w:sz w:val="24"/>
          <w:szCs w:val="24"/>
        </w:rPr>
        <w:t>Our</w:t>
      </w:r>
      <w:r w:rsidR="003437DC">
        <w:rPr>
          <w:sz w:val="24"/>
          <w:szCs w:val="24"/>
        </w:rPr>
        <w:t xml:space="preserve"> </w:t>
      </w:r>
      <w:r w:rsidR="00E04335">
        <w:rPr>
          <w:sz w:val="24"/>
          <w:szCs w:val="24"/>
        </w:rPr>
        <w:t>aim</w:t>
      </w:r>
      <w:r w:rsidR="003437DC">
        <w:rPr>
          <w:sz w:val="24"/>
          <w:szCs w:val="24"/>
        </w:rPr>
        <w:t xml:space="preserve"> </w:t>
      </w:r>
      <w:r>
        <w:rPr>
          <w:sz w:val="24"/>
          <w:szCs w:val="24"/>
        </w:rPr>
        <w:t xml:space="preserve">is that </w:t>
      </w:r>
      <w:r w:rsidR="003437DC">
        <w:rPr>
          <w:sz w:val="24"/>
          <w:szCs w:val="24"/>
        </w:rPr>
        <w:t>this discussion paper will improve engagement with registrants about</w:t>
      </w:r>
      <w:r w:rsidR="00D74BFA">
        <w:rPr>
          <w:sz w:val="24"/>
          <w:szCs w:val="24"/>
        </w:rPr>
        <w:t xml:space="preserve"> fee</w:t>
      </w:r>
      <w:r w:rsidR="001476B8">
        <w:rPr>
          <w:sz w:val="24"/>
          <w:szCs w:val="24"/>
        </w:rPr>
        <w:t>s</w:t>
      </w:r>
      <w:r w:rsidR="00914D17">
        <w:rPr>
          <w:sz w:val="24"/>
          <w:szCs w:val="24"/>
        </w:rPr>
        <w:t xml:space="preserve">. </w:t>
      </w:r>
      <w:r>
        <w:rPr>
          <w:sz w:val="24"/>
          <w:szCs w:val="24"/>
        </w:rPr>
        <w:t xml:space="preserve">We </w:t>
      </w:r>
      <w:r w:rsidR="001476B8">
        <w:rPr>
          <w:sz w:val="24"/>
          <w:szCs w:val="24"/>
        </w:rPr>
        <w:t xml:space="preserve">recognise the need to improve transparency </w:t>
      </w:r>
      <w:r w:rsidR="005E0098">
        <w:rPr>
          <w:sz w:val="24"/>
          <w:szCs w:val="24"/>
        </w:rPr>
        <w:t xml:space="preserve">around fees </w:t>
      </w:r>
      <w:r w:rsidR="00F26E15">
        <w:rPr>
          <w:sz w:val="24"/>
          <w:szCs w:val="24"/>
        </w:rPr>
        <w:t xml:space="preserve">as a </w:t>
      </w:r>
      <w:r w:rsidR="00B00933">
        <w:rPr>
          <w:sz w:val="24"/>
          <w:szCs w:val="24"/>
        </w:rPr>
        <w:t>way of i</w:t>
      </w:r>
      <w:r w:rsidR="00655930">
        <w:rPr>
          <w:sz w:val="24"/>
          <w:szCs w:val="24"/>
        </w:rPr>
        <w:t>mproving</w:t>
      </w:r>
      <w:r w:rsidR="00B00933">
        <w:rPr>
          <w:sz w:val="24"/>
          <w:szCs w:val="24"/>
        </w:rPr>
        <w:t xml:space="preserve"> engagement. </w:t>
      </w:r>
      <w:r w:rsidR="00DF4370">
        <w:rPr>
          <w:sz w:val="24"/>
          <w:szCs w:val="24"/>
        </w:rPr>
        <w:t xml:space="preserve">Section </w:t>
      </w:r>
      <w:r w:rsidR="00033EBF">
        <w:rPr>
          <w:sz w:val="24"/>
          <w:szCs w:val="24"/>
        </w:rPr>
        <w:t>1</w:t>
      </w:r>
      <w:r w:rsidR="00DF4370">
        <w:rPr>
          <w:sz w:val="24"/>
          <w:szCs w:val="24"/>
        </w:rPr>
        <w:t xml:space="preserve"> of t</w:t>
      </w:r>
      <w:r w:rsidR="0026434F">
        <w:rPr>
          <w:sz w:val="24"/>
          <w:szCs w:val="24"/>
        </w:rPr>
        <w:t>h</w:t>
      </w:r>
      <w:r w:rsidR="00DF4370">
        <w:rPr>
          <w:sz w:val="24"/>
          <w:szCs w:val="24"/>
        </w:rPr>
        <w:t>is</w:t>
      </w:r>
      <w:r w:rsidR="0026434F">
        <w:rPr>
          <w:sz w:val="24"/>
          <w:szCs w:val="24"/>
        </w:rPr>
        <w:t xml:space="preserve"> </w:t>
      </w:r>
      <w:r w:rsidR="00DF4370">
        <w:rPr>
          <w:sz w:val="24"/>
          <w:szCs w:val="24"/>
        </w:rPr>
        <w:t xml:space="preserve">discussion paper explains </w:t>
      </w:r>
      <w:r w:rsidR="00D74BFA">
        <w:rPr>
          <w:sz w:val="24"/>
          <w:szCs w:val="24"/>
        </w:rPr>
        <w:t xml:space="preserve">how the fee system works and </w:t>
      </w:r>
      <w:r w:rsidR="00B00933">
        <w:rPr>
          <w:sz w:val="24"/>
          <w:szCs w:val="24"/>
        </w:rPr>
        <w:t xml:space="preserve">describes </w:t>
      </w:r>
      <w:r w:rsidR="00FC3592">
        <w:rPr>
          <w:sz w:val="24"/>
          <w:szCs w:val="24"/>
        </w:rPr>
        <w:t>how</w:t>
      </w:r>
      <w:r w:rsidR="00D74BFA">
        <w:rPr>
          <w:sz w:val="24"/>
          <w:szCs w:val="24"/>
        </w:rPr>
        <w:t xml:space="preserve"> fee income </w:t>
      </w:r>
      <w:r w:rsidR="00FC3592">
        <w:rPr>
          <w:sz w:val="24"/>
          <w:szCs w:val="24"/>
        </w:rPr>
        <w:t>funds our work</w:t>
      </w:r>
      <w:r w:rsidR="00D74BFA">
        <w:rPr>
          <w:sz w:val="24"/>
          <w:szCs w:val="24"/>
        </w:rPr>
        <w:t xml:space="preserve"> </w:t>
      </w:r>
      <w:r w:rsidR="00DF4370">
        <w:rPr>
          <w:sz w:val="24"/>
          <w:szCs w:val="24"/>
        </w:rPr>
        <w:t>includ</w:t>
      </w:r>
      <w:r w:rsidR="00DA0AD4">
        <w:rPr>
          <w:sz w:val="24"/>
          <w:szCs w:val="24"/>
        </w:rPr>
        <w:t>ing</w:t>
      </w:r>
      <w:r w:rsidR="00DF4370">
        <w:rPr>
          <w:sz w:val="24"/>
          <w:szCs w:val="24"/>
        </w:rPr>
        <w:t xml:space="preserve"> a </w:t>
      </w:r>
      <w:r w:rsidR="00095239">
        <w:rPr>
          <w:sz w:val="24"/>
          <w:szCs w:val="24"/>
        </w:rPr>
        <w:t xml:space="preserve">council tax style </w:t>
      </w:r>
      <w:r w:rsidR="00DF4370">
        <w:rPr>
          <w:sz w:val="24"/>
          <w:szCs w:val="24"/>
        </w:rPr>
        <w:t xml:space="preserve">pie chart showing </w:t>
      </w:r>
      <w:r w:rsidR="00DA0AD4">
        <w:rPr>
          <w:sz w:val="24"/>
          <w:szCs w:val="24"/>
        </w:rPr>
        <w:t>expenditure across our activities.</w:t>
      </w:r>
      <w:r w:rsidR="00B86097">
        <w:rPr>
          <w:sz w:val="24"/>
          <w:szCs w:val="24"/>
        </w:rPr>
        <w:t xml:space="preserve"> We </w:t>
      </w:r>
      <w:r w:rsidR="00033EBF">
        <w:rPr>
          <w:sz w:val="24"/>
          <w:szCs w:val="24"/>
        </w:rPr>
        <w:t>think</w:t>
      </w:r>
      <w:r w:rsidR="00B86097">
        <w:rPr>
          <w:sz w:val="24"/>
          <w:szCs w:val="24"/>
        </w:rPr>
        <w:t xml:space="preserve"> that </w:t>
      </w:r>
      <w:r w:rsidR="00555996">
        <w:rPr>
          <w:sz w:val="24"/>
          <w:szCs w:val="24"/>
        </w:rPr>
        <w:t>deciding</w:t>
      </w:r>
      <w:r w:rsidR="00B86097">
        <w:rPr>
          <w:sz w:val="24"/>
          <w:szCs w:val="24"/>
        </w:rPr>
        <w:t xml:space="preserve"> fees based on</w:t>
      </w:r>
      <w:r w:rsidR="00555996">
        <w:rPr>
          <w:sz w:val="24"/>
          <w:szCs w:val="24"/>
        </w:rPr>
        <w:t xml:space="preserve"> </w:t>
      </w:r>
      <w:r w:rsidR="00B86097">
        <w:rPr>
          <w:sz w:val="24"/>
          <w:szCs w:val="24"/>
        </w:rPr>
        <w:t>agreed principles</w:t>
      </w:r>
      <w:r w:rsidR="00555996">
        <w:rPr>
          <w:sz w:val="24"/>
          <w:szCs w:val="24"/>
        </w:rPr>
        <w:t xml:space="preserve"> will </w:t>
      </w:r>
      <w:r w:rsidR="00E04335">
        <w:rPr>
          <w:sz w:val="24"/>
          <w:szCs w:val="24"/>
        </w:rPr>
        <w:t xml:space="preserve">also </w:t>
      </w:r>
      <w:r w:rsidR="00555996">
        <w:rPr>
          <w:sz w:val="24"/>
          <w:szCs w:val="24"/>
        </w:rPr>
        <w:t>improve transparency.</w:t>
      </w:r>
    </w:p>
    <w:p w14:paraId="1810712A" w14:textId="77777777" w:rsidR="00CB73F2" w:rsidRDefault="00CB73F2" w:rsidP="00CB73F2">
      <w:pPr>
        <w:tabs>
          <w:tab w:val="left" w:pos="567"/>
        </w:tabs>
        <w:spacing w:after="0"/>
        <w:ind w:left="567"/>
        <w:rPr>
          <w:sz w:val="24"/>
          <w:szCs w:val="24"/>
        </w:rPr>
      </w:pPr>
    </w:p>
    <w:p w14:paraId="77B2854C" w14:textId="6E290764" w:rsidR="003771E7" w:rsidRDefault="00CB73F2" w:rsidP="00E80B74">
      <w:pPr>
        <w:numPr>
          <w:ilvl w:val="0"/>
          <w:numId w:val="29"/>
        </w:numPr>
        <w:tabs>
          <w:tab w:val="left" w:pos="567"/>
        </w:tabs>
        <w:spacing w:after="0"/>
        <w:ind w:left="567" w:hanging="567"/>
        <w:rPr>
          <w:sz w:val="24"/>
          <w:szCs w:val="24"/>
        </w:rPr>
      </w:pPr>
      <w:r>
        <w:rPr>
          <w:sz w:val="24"/>
          <w:szCs w:val="24"/>
        </w:rPr>
        <w:t>We appreciate the cost</w:t>
      </w:r>
      <w:r w:rsidR="000B0E4D">
        <w:rPr>
          <w:sz w:val="24"/>
          <w:szCs w:val="24"/>
        </w:rPr>
        <w:t>s</w:t>
      </w:r>
      <w:r>
        <w:rPr>
          <w:sz w:val="24"/>
          <w:szCs w:val="24"/>
        </w:rPr>
        <w:t xml:space="preserve"> of regulation include</w:t>
      </w:r>
      <w:r w:rsidR="008E0E36">
        <w:rPr>
          <w:sz w:val="24"/>
          <w:szCs w:val="24"/>
        </w:rPr>
        <w:t xml:space="preserve"> complying with our requirements, including time as well as </w:t>
      </w:r>
      <w:r w:rsidR="00F02A9B">
        <w:rPr>
          <w:sz w:val="24"/>
          <w:szCs w:val="24"/>
        </w:rPr>
        <w:t>expenditure</w:t>
      </w:r>
      <w:r w:rsidR="00332390">
        <w:rPr>
          <w:sz w:val="24"/>
          <w:szCs w:val="24"/>
        </w:rPr>
        <w:t>, in areas like professional indemnity insurance and continuing professional development</w:t>
      </w:r>
      <w:r w:rsidR="0051438F">
        <w:rPr>
          <w:sz w:val="24"/>
          <w:szCs w:val="24"/>
        </w:rPr>
        <w:t xml:space="preserve"> (CPD)</w:t>
      </w:r>
      <w:r w:rsidR="00F02A9B">
        <w:rPr>
          <w:sz w:val="24"/>
          <w:szCs w:val="24"/>
        </w:rPr>
        <w:t xml:space="preserve">. Indeed, </w:t>
      </w:r>
      <w:r w:rsidR="00AA5A56">
        <w:rPr>
          <w:sz w:val="24"/>
          <w:szCs w:val="24"/>
        </w:rPr>
        <w:t>for many registrants, these costs will be higher than the annual renewal fee.</w:t>
      </w:r>
      <w:r w:rsidR="00F06301">
        <w:rPr>
          <w:sz w:val="24"/>
          <w:szCs w:val="24"/>
        </w:rPr>
        <w:t xml:space="preserve"> During the lifetime of the 2025-30 strategy</w:t>
      </w:r>
      <w:r w:rsidR="0091708D">
        <w:rPr>
          <w:sz w:val="24"/>
          <w:szCs w:val="24"/>
        </w:rPr>
        <w:t>,</w:t>
      </w:r>
      <w:r w:rsidR="00F06301">
        <w:rPr>
          <w:sz w:val="24"/>
          <w:szCs w:val="24"/>
        </w:rPr>
        <w:t xml:space="preserve"> we </w:t>
      </w:r>
      <w:r w:rsidR="00E835FB">
        <w:rPr>
          <w:sz w:val="24"/>
          <w:szCs w:val="24"/>
        </w:rPr>
        <w:t>plan to</w:t>
      </w:r>
      <w:r w:rsidR="00C76421">
        <w:rPr>
          <w:sz w:val="24"/>
          <w:szCs w:val="24"/>
        </w:rPr>
        <w:t xml:space="preserve"> review </w:t>
      </w:r>
      <w:r w:rsidR="00E835FB">
        <w:rPr>
          <w:sz w:val="24"/>
          <w:szCs w:val="24"/>
        </w:rPr>
        <w:t xml:space="preserve">our </w:t>
      </w:r>
      <w:r w:rsidR="00EB7AA2">
        <w:rPr>
          <w:sz w:val="24"/>
          <w:szCs w:val="24"/>
        </w:rPr>
        <w:t>regulat</w:t>
      </w:r>
      <w:r w:rsidR="00A66971">
        <w:rPr>
          <w:sz w:val="24"/>
          <w:szCs w:val="24"/>
        </w:rPr>
        <w:t>ory arrangements</w:t>
      </w:r>
      <w:r w:rsidR="00EB7AA2">
        <w:rPr>
          <w:sz w:val="24"/>
          <w:szCs w:val="24"/>
        </w:rPr>
        <w:t xml:space="preserve"> </w:t>
      </w:r>
      <w:r w:rsidR="0079450D">
        <w:rPr>
          <w:sz w:val="24"/>
          <w:szCs w:val="24"/>
        </w:rPr>
        <w:t xml:space="preserve">to </w:t>
      </w:r>
      <w:r w:rsidR="00E14793">
        <w:rPr>
          <w:sz w:val="24"/>
          <w:szCs w:val="24"/>
        </w:rPr>
        <w:t>ensur</w:t>
      </w:r>
      <w:r w:rsidR="0079450D">
        <w:rPr>
          <w:sz w:val="24"/>
          <w:szCs w:val="24"/>
        </w:rPr>
        <w:t>e</w:t>
      </w:r>
      <w:r w:rsidR="00E14793">
        <w:rPr>
          <w:sz w:val="24"/>
          <w:szCs w:val="24"/>
        </w:rPr>
        <w:t xml:space="preserve"> </w:t>
      </w:r>
      <w:r w:rsidR="00F40291">
        <w:rPr>
          <w:sz w:val="24"/>
          <w:szCs w:val="24"/>
        </w:rPr>
        <w:t>our</w:t>
      </w:r>
      <w:r w:rsidR="00E14793">
        <w:rPr>
          <w:sz w:val="24"/>
          <w:szCs w:val="24"/>
        </w:rPr>
        <w:t xml:space="preserve"> </w:t>
      </w:r>
      <w:r w:rsidR="001D77D4">
        <w:rPr>
          <w:sz w:val="24"/>
          <w:szCs w:val="24"/>
        </w:rPr>
        <w:t xml:space="preserve">requirements </w:t>
      </w:r>
      <w:r w:rsidR="00E14793">
        <w:rPr>
          <w:sz w:val="24"/>
          <w:szCs w:val="24"/>
        </w:rPr>
        <w:t>are risk-based and proportion</w:t>
      </w:r>
      <w:r w:rsidR="0091708D">
        <w:rPr>
          <w:sz w:val="24"/>
          <w:szCs w:val="24"/>
        </w:rPr>
        <w:t>ate</w:t>
      </w:r>
      <w:r w:rsidR="00475E2E">
        <w:rPr>
          <w:sz w:val="24"/>
          <w:szCs w:val="24"/>
        </w:rPr>
        <w:t>, beginning with</w:t>
      </w:r>
      <w:r w:rsidR="0091708D">
        <w:rPr>
          <w:sz w:val="24"/>
          <w:szCs w:val="24"/>
        </w:rPr>
        <w:t xml:space="preserve"> a review of our CPD </w:t>
      </w:r>
      <w:r w:rsidR="00282327">
        <w:rPr>
          <w:sz w:val="24"/>
          <w:szCs w:val="24"/>
        </w:rPr>
        <w:t>system</w:t>
      </w:r>
      <w:r w:rsidR="0091708D">
        <w:rPr>
          <w:sz w:val="24"/>
          <w:szCs w:val="24"/>
        </w:rPr>
        <w:t>.</w:t>
      </w:r>
      <w:r w:rsidR="009B5770">
        <w:rPr>
          <w:sz w:val="24"/>
          <w:szCs w:val="24"/>
        </w:rPr>
        <w:t xml:space="preserve"> However, </w:t>
      </w:r>
      <w:r w:rsidR="003D2FA6">
        <w:rPr>
          <w:sz w:val="24"/>
          <w:szCs w:val="24"/>
        </w:rPr>
        <w:t xml:space="preserve">our surveys </w:t>
      </w:r>
      <w:r w:rsidR="00581692">
        <w:rPr>
          <w:sz w:val="24"/>
          <w:szCs w:val="24"/>
        </w:rPr>
        <w:t xml:space="preserve">indicate </w:t>
      </w:r>
      <w:r w:rsidR="003D2FA6">
        <w:rPr>
          <w:sz w:val="24"/>
          <w:szCs w:val="24"/>
        </w:rPr>
        <w:t xml:space="preserve">that </w:t>
      </w:r>
      <w:r w:rsidR="00E75D44">
        <w:rPr>
          <w:sz w:val="24"/>
          <w:szCs w:val="24"/>
        </w:rPr>
        <w:t xml:space="preserve">many of the </w:t>
      </w:r>
      <w:r w:rsidR="006D3A86">
        <w:rPr>
          <w:sz w:val="24"/>
          <w:szCs w:val="24"/>
        </w:rPr>
        <w:t>compliance costs which</w:t>
      </w:r>
      <w:r w:rsidR="00E75D44">
        <w:rPr>
          <w:sz w:val="24"/>
          <w:szCs w:val="24"/>
        </w:rPr>
        <w:t xml:space="preserve"> </w:t>
      </w:r>
      <w:r w:rsidR="00725FBF">
        <w:rPr>
          <w:sz w:val="24"/>
          <w:szCs w:val="24"/>
        </w:rPr>
        <w:t xml:space="preserve">business </w:t>
      </w:r>
      <w:r w:rsidR="006D3A86">
        <w:rPr>
          <w:sz w:val="24"/>
          <w:szCs w:val="24"/>
        </w:rPr>
        <w:t xml:space="preserve">registrants </w:t>
      </w:r>
      <w:r w:rsidR="00725FBF">
        <w:rPr>
          <w:sz w:val="24"/>
          <w:szCs w:val="24"/>
        </w:rPr>
        <w:t xml:space="preserve">do not </w:t>
      </w:r>
      <w:r w:rsidR="006D3A86">
        <w:rPr>
          <w:sz w:val="24"/>
          <w:szCs w:val="24"/>
        </w:rPr>
        <w:t xml:space="preserve">consider </w:t>
      </w:r>
      <w:r w:rsidR="00581692">
        <w:rPr>
          <w:sz w:val="24"/>
          <w:szCs w:val="24"/>
        </w:rPr>
        <w:t xml:space="preserve">to be </w:t>
      </w:r>
      <w:r w:rsidR="006D3A86">
        <w:rPr>
          <w:sz w:val="24"/>
          <w:szCs w:val="24"/>
        </w:rPr>
        <w:t xml:space="preserve">reasonable </w:t>
      </w:r>
      <w:r w:rsidR="00EF37F1">
        <w:rPr>
          <w:sz w:val="24"/>
          <w:szCs w:val="24"/>
        </w:rPr>
        <w:t xml:space="preserve">do not flow from GOC </w:t>
      </w:r>
      <w:r w:rsidR="0088409B">
        <w:rPr>
          <w:sz w:val="24"/>
          <w:szCs w:val="24"/>
        </w:rPr>
        <w:t>regulation</w:t>
      </w:r>
      <w:r w:rsidR="00EF37F1">
        <w:rPr>
          <w:sz w:val="24"/>
          <w:szCs w:val="24"/>
        </w:rPr>
        <w:t xml:space="preserve">, but instead </w:t>
      </w:r>
      <w:r w:rsidR="00DB7B99">
        <w:rPr>
          <w:sz w:val="24"/>
          <w:szCs w:val="24"/>
        </w:rPr>
        <w:t>from general legal obligations (e.g. data protection</w:t>
      </w:r>
      <w:r w:rsidR="0088409B">
        <w:rPr>
          <w:sz w:val="24"/>
          <w:szCs w:val="24"/>
        </w:rPr>
        <w:t>, safeguarding</w:t>
      </w:r>
      <w:r w:rsidR="00DB7B99">
        <w:rPr>
          <w:sz w:val="24"/>
          <w:szCs w:val="24"/>
        </w:rPr>
        <w:t>) and NHS contract</w:t>
      </w:r>
      <w:r w:rsidR="00937776">
        <w:rPr>
          <w:sz w:val="24"/>
          <w:szCs w:val="24"/>
        </w:rPr>
        <w:t>ual requirements</w:t>
      </w:r>
      <w:r w:rsidR="00DB7B99">
        <w:rPr>
          <w:sz w:val="24"/>
          <w:szCs w:val="24"/>
        </w:rPr>
        <w:t>.</w:t>
      </w:r>
    </w:p>
    <w:p w14:paraId="04160A37" w14:textId="77777777" w:rsidR="00E80B74" w:rsidRPr="00E80B74" w:rsidRDefault="00E80B74" w:rsidP="00E80B74">
      <w:pPr>
        <w:tabs>
          <w:tab w:val="left" w:pos="567"/>
        </w:tabs>
        <w:spacing w:after="0"/>
        <w:rPr>
          <w:sz w:val="24"/>
          <w:szCs w:val="24"/>
        </w:rPr>
      </w:pPr>
    </w:p>
    <w:p w14:paraId="18E3D6C2" w14:textId="421C4A38" w:rsidR="003771E7" w:rsidRDefault="003771E7" w:rsidP="007E5742">
      <w:pPr>
        <w:numPr>
          <w:ilvl w:val="0"/>
          <w:numId w:val="29"/>
        </w:numPr>
        <w:tabs>
          <w:tab w:val="left" w:pos="567"/>
        </w:tabs>
        <w:spacing w:after="0"/>
        <w:ind w:left="567" w:hanging="567"/>
        <w:rPr>
          <w:sz w:val="24"/>
          <w:szCs w:val="24"/>
        </w:rPr>
      </w:pPr>
      <w:r>
        <w:rPr>
          <w:sz w:val="24"/>
          <w:szCs w:val="24"/>
        </w:rPr>
        <w:t xml:space="preserve">Finally, we are realistic that </w:t>
      </w:r>
      <w:r w:rsidR="00B55587">
        <w:rPr>
          <w:sz w:val="24"/>
          <w:szCs w:val="24"/>
        </w:rPr>
        <w:t xml:space="preserve">paying for regulation is never going to be popular. However, </w:t>
      </w:r>
      <w:r w:rsidR="00734793">
        <w:rPr>
          <w:sz w:val="24"/>
          <w:szCs w:val="24"/>
        </w:rPr>
        <w:t xml:space="preserve">by improving engagement with registrants on fees, including through this discussion paper, </w:t>
      </w:r>
      <w:r w:rsidR="00612332">
        <w:rPr>
          <w:sz w:val="24"/>
          <w:szCs w:val="24"/>
        </w:rPr>
        <w:t>we</w:t>
      </w:r>
      <w:r w:rsidR="00205043">
        <w:rPr>
          <w:sz w:val="24"/>
          <w:szCs w:val="24"/>
        </w:rPr>
        <w:t xml:space="preserve"> </w:t>
      </w:r>
      <w:r w:rsidR="00543E03">
        <w:rPr>
          <w:sz w:val="24"/>
          <w:szCs w:val="24"/>
        </w:rPr>
        <w:t xml:space="preserve">hope to foster an </w:t>
      </w:r>
      <w:r w:rsidR="001A55C5">
        <w:rPr>
          <w:sz w:val="24"/>
          <w:szCs w:val="24"/>
        </w:rPr>
        <w:t>understanding</w:t>
      </w:r>
      <w:r w:rsidR="00543E03">
        <w:rPr>
          <w:sz w:val="24"/>
          <w:szCs w:val="24"/>
        </w:rPr>
        <w:t xml:space="preserve"> of the </w:t>
      </w:r>
      <w:r w:rsidR="00702C84">
        <w:rPr>
          <w:sz w:val="24"/>
          <w:szCs w:val="24"/>
        </w:rPr>
        <w:t xml:space="preserve">financial and other </w:t>
      </w:r>
      <w:r w:rsidR="00543E03">
        <w:rPr>
          <w:sz w:val="24"/>
          <w:szCs w:val="24"/>
        </w:rPr>
        <w:t>benefits that regulation delivers</w:t>
      </w:r>
      <w:r w:rsidR="00702C84">
        <w:rPr>
          <w:sz w:val="24"/>
          <w:szCs w:val="24"/>
        </w:rPr>
        <w:t xml:space="preserve"> for registrants, as well as for society</w:t>
      </w:r>
      <w:r w:rsidR="00543E03">
        <w:rPr>
          <w:sz w:val="24"/>
          <w:szCs w:val="24"/>
        </w:rPr>
        <w:t>.</w:t>
      </w:r>
      <w:r w:rsidR="00D8201F">
        <w:rPr>
          <w:sz w:val="24"/>
          <w:szCs w:val="24"/>
        </w:rPr>
        <w:t xml:space="preserve"> </w:t>
      </w:r>
      <w:r w:rsidR="0036463D">
        <w:rPr>
          <w:sz w:val="24"/>
          <w:szCs w:val="24"/>
        </w:rPr>
        <w:t xml:space="preserve">Achieving our mission </w:t>
      </w:r>
      <w:r w:rsidR="00084E91">
        <w:rPr>
          <w:sz w:val="24"/>
          <w:szCs w:val="24"/>
        </w:rPr>
        <w:t>– to protect the public by</w:t>
      </w:r>
      <w:r w:rsidR="0036463D">
        <w:rPr>
          <w:sz w:val="24"/>
          <w:szCs w:val="24"/>
        </w:rPr>
        <w:t xml:space="preserve"> upholding high standards</w:t>
      </w:r>
      <w:r w:rsidR="00543E03">
        <w:rPr>
          <w:sz w:val="24"/>
          <w:szCs w:val="24"/>
        </w:rPr>
        <w:t xml:space="preserve"> </w:t>
      </w:r>
      <w:r w:rsidR="00084E91">
        <w:rPr>
          <w:sz w:val="24"/>
          <w:szCs w:val="24"/>
        </w:rPr>
        <w:t xml:space="preserve">in eye care services – gives </w:t>
      </w:r>
      <w:r w:rsidR="004D038C">
        <w:rPr>
          <w:sz w:val="24"/>
          <w:szCs w:val="24"/>
        </w:rPr>
        <w:t>citizens the</w:t>
      </w:r>
      <w:r w:rsidR="00084E91">
        <w:rPr>
          <w:sz w:val="24"/>
          <w:szCs w:val="24"/>
        </w:rPr>
        <w:t xml:space="preserve"> co</w:t>
      </w:r>
      <w:r w:rsidR="004D038C">
        <w:rPr>
          <w:sz w:val="24"/>
          <w:szCs w:val="24"/>
        </w:rPr>
        <w:t>nfidence to purchase</w:t>
      </w:r>
      <w:r w:rsidR="00D2132A">
        <w:rPr>
          <w:sz w:val="24"/>
          <w:szCs w:val="24"/>
        </w:rPr>
        <w:t xml:space="preserve"> the goods and services that registrants provide, make</w:t>
      </w:r>
      <w:r w:rsidR="00753F3A">
        <w:rPr>
          <w:sz w:val="24"/>
          <w:szCs w:val="24"/>
        </w:rPr>
        <w:t>s</w:t>
      </w:r>
      <w:r w:rsidR="00D2132A">
        <w:rPr>
          <w:sz w:val="24"/>
          <w:szCs w:val="24"/>
        </w:rPr>
        <w:t xml:space="preserve"> </w:t>
      </w:r>
      <w:r w:rsidR="00282327">
        <w:rPr>
          <w:sz w:val="24"/>
          <w:szCs w:val="24"/>
        </w:rPr>
        <w:t>optical careers</w:t>
      </w:r>
      <w:r w:rsidR="00D2132A">
        <w:rPr>
          <w:sz w:val="24"/>
          <w:szCs w:val="24"/>
        </w:rPr>
        <w:t xml:space="preserve"> more attractive</w:t>
      </w:r>
      <w:r w:rsidR="00937776">
        <w:rPr>
          <w:sz w:val="24"/>
          <w:szCs w:val="24"/>
        </w:rPr>
        <w:t xml:space="preserve">, promotes fair competition, </w:t>
      </w:r>
      <w:r w:rsidR="00A53887">
        <w:rPr>
          <w:sz w:val="24"/>
          <w:szCs w:val="24"/>
        </w:rPr>
        <w:t xml:space="preserve">creates an environment that </w:t>
      </w:r>
      <w:r w:rsidR="00937776">
        <w:rPr>
          <w:sz w:val="24"/>
          <w:szCs w:val="24"/>
        </w:rPr>
        <w:t>facilitates investment</w:t>
      </w:r>
      <w:r w:rsidR="00A53887">
        <w:rPr>
          <w:sz w:val="24"/>
          <w:szCs w:val="24"/>
        </w:rPr>
        <w:t>,</w:t>
      </w:r>
      <w:r w:rsidR="00D2132A">
        <w:rPr>
          <w:sz w:val="24"/>
          <w:szCs w:val="24"/>
        </w:rPr>
        <w:t xml:space="preserve"> and </w:t>
      </w:r>
      <w:r w:rsidR="00753F3A">
        <w:rPr>
          <w:sz w:val="24"/>
          <w:szCs w:val="24"/>
        </w:rPr>
        <w:t xml:space="preserve">supports governments and </w:t>
      </w:r>
      <w:r w:rsidR="002E100F">
        <w:rPr>
          <w:sz w:val="24"/>
          <w:szCs w:val="24"/>
        </w:rPr>
        <w:t xml:space="preserve">commissioners of services across all four nations </w:t>
      </w:r>
      <w:r w:rsidR="00617005">
        <w:rPr>
          <w:sz w:val="24"/>
          <w:szCs w:val="24"/>
        </w:rPr>
        <w:t>to shift more eye care into communities.</w:t>
      </w:r>
      <w:r w:rsidR="002E100F">
        <w:rPr>
          <w:sz w:val="24"/>
          <w:szCs w:val="24"/>
        </w:rPr>
        <w:t xml:space="preserve"> </w:t>
      </w:r>
    </w:p>
    <w:p w14:paraId="35BBD77F" w14:textId="77777777" w:rsidR="007F1AD2" w:rsidRPr="007F1AD2" w:rsidRDefault="007F1AD2" w:rsidP="007F1AD2">
      <w:pPr>
        <w:pStyle w:val="ListParagraph"/>
        <w:numPr>
          <w:ilvl w:val="0"/>
          <w:numId w:val="0"/>
        </w:numPr>
        <w:ind w:left="502"/>
      </w:pPr>
    </w:p>
    <w:p w14:paraId="3FCD2834" w14:textId="6931889E" w:rsidR="00C42ED6" w:rsidRDefault="00C42ED6" w:rsidP="005062E2">
      <w:pPr>
        <w:tabs>
          <w:tab w:val="left" w:pos="567"/>
        </w:tabs>
        <w:spacing w:after="120"/>
        <w:rPr>
          <w:rFonts w:cs="Arial"/>
          <w:b/>
          <w:bCs/>
          <w:sz w:val="24"/>
          <w:szCs w:val="24"/>
        </w:rPr>
      </w:pPr>
      <w:r w:rsidRPr="00A41A78">
        <w:rPr>
          <w:rFonts w:cs="Arial"/>
          <w:b/>
          <w:bCs/>
          <w:sz w:val="24"/>
          <w:szCs w:val="24"/>
        </w:rPr>
        <w:t xml:space="preserve">What will happen </w:t>
      </w:r>
      <w:r w:rsidR="00001107" w:rsidRPr="00A41A78">
        <w:rPr>
          <w:rFonts w:cs="Arial"/>
          <w:b/>
          <w:bCs/>
          <w:sz w:val="24"/>
          <w:szCs w:val="24"/>
        </w:rPr>
        <w:t>next?</w:t>
      </w:r>
    </w:p>
    <w:p w14:paraId="4B840F63" w14:textId="0C15DC04" w:rsidR="007B09CD" w:rsidRDefault="007B09CD" w:rsidP="007E5742">
      <w:pPr>
        <w:numPr>
          <w:ilvl w:val="0"/>
          <w:numId w:val="29"/>
        </w:numPr>
        <w:tabs>
          <w:tab w:val="left" w:pos="567"/>
        </w:tabs>
        <w:spacing w:after="0"/>
        <w:ind w:left="567" w:hanging="567"/>
        <w:rPr>
          <w:rFonts w:cs="Arial"/>
          <w:sz w:val="24"/>
          <w:szCs w:val="24"/>
        </w:rPr>
      </w:pPr>
      <w:r w:rsidRPr="00A41A78">
        <w:rPr>
          <w:rFonts w:cs="Arial"/>
          <w:sz w:val="24"/>
          <w:szCs w:val="24"/>
        </w:rPr>
        <w:t xml:space="preserve">The </w:t>
      </w:r>
      <w:r w:rsidR="00156227">
        <w:rPr>
          <w:rFonts w:cs="Arial"/>
          <w:sz w:val="24"/>
          <w:szCs w:val="24"/>
        </w:rPr>
        <w:t>discussion paper</w:t>
      </w:r>
      <w:r w:rsidRPr="00A41A78">
        <w:rPr>
          <w:rFonts w:cs="Arial"/>
          <w:sz w:val="24"/>
          <w:szCs w:val="24"/>
        </w:rPr>
        <w:t xml:space="preserve"> will </w:t>
      </w:r>
      <w:r w:rsidR="00AA0E95" w:rsidRPr="00A41A78">
        <w:rPr>
          <w:rFonts w:cs="Arial"/>
          <w:sz w:val="24"/>
          <w:szCs w:val="24"/>
        </w:rPr>
        <w:t>be open for</w:t>
      </w:r>
      <w:r w:rsidRPr="00A41A78">
        <w:rPr>
          <w:rFonts w:cs="Arial"/>
          <w:sz w:val="24"/>
          <w:szCs w:val="24"/>
        </w:rPr>
        <w:t xml:space="preserve"> </w:t>
      </w:r>
      <w:r w:rsidR="00546D16">
        <w:rPr>
          <w:rFonts w:cs="Arial"/>
          <w:sz w:val="24"/>
          <w:szCs w:val="24"/>
        </w:rPr>
        <w:t xml:space="preserve">comments for </w:t>
      </w:r>
      <w:r w:rsidR="00611659" w:rsidRPr="00A41A78">
        <w:rPr>
          <w:rFonts w:cs="Arial"/>
          <w:sz w:val="24"/>
          <w:szCs w:val="24"/>
        </w:rPr>
        <w:t>12 weeks</w:t>
      </w:r>
      <w:r w:rsidR="00A40239">
        <w:rPr>
          <w:rFonts w:cs="Arial"/>
          <w:sz w:val="24"/>
          <w:szCs w:val="24"/>
        </w:rPr>
        <w:t xml:space="preserve"> until </w:t>
      </w:r>
      <w:r w:rsidR="00AA556C">
        <w:rPr>
          <w:rFonts w:cs="Arial"/>
          <w:sz w:val="24"/>
          <w:szCs w:val="24"/>
        </w:rPr>
        <w:t>20 July 2026</w:t>
      </w:r>
      <w:r w:rsidRPr="00A41A78">
        <w:rPr>
          <w:rFonts w:cs="Arial"/>
          <w:sz w:val="24"/>
          <w:szCs w:val="24"/>
        </w:rPr>
        <w:t>.</w:t>
      </w:r>
      <w:r w:rsidR="006D4315">
        <w:rPr>
          <w:rFonts w:cs="Arial"/>
          <w:sz w:val="24"/>
          <w:szCs w:val="24"/>
        </w:rPr>
        <w:t xml:space="preserve"> You can respond either using our </w:t>
      </w:r>
      <w:r w:rsidR="006D4315" w:rsidRPr="004C6531">
        <w:rPr>
          <w:rFonts w:cs="Arial"/>
          <w:sz w:val="24"/>
          <w:szCs w:val="24"/>
        </w:rPr>
        <w:t>online consultation platform</w:t>
      </w:r>
      <w:r w:rsidR="006D4315">
        <w:rPr>
          <w:rFonts w:cs="Arial"/>
          <w:sz w:val="24"/>
          <w:szCs w:val="24"/>
        </w:rPr>
        <w:t xml:space="preserve"> or by emailing </w:t>
      </w:r>
      <w:hyperlink r:id="rId17" w:history="1">
        <w:r w:rsidR="006D4315" w:rsidRPr="009E2DB5">
          <w:rPr>
            <w:rStyle w:val="Hyperlink"/>
            <w:rFonts w:cs="Arial"/>
            <w:sz w:val="24"/>
            <w:szCs w:val="24"/>
          </w:rPr>
          <w:t>consultations@optical.org</w:t>
        </w:r>
      </w:hyperlink>
      <w:r w:rsidR="006D4315">
        <w:rPr>
          <w:rFonts w:cs="Arial"/>
          <w:sz w:val="24"/>
          <w:szCs w:val="24"/>
        </w:rPr>
        <w:t xml:space="preserve">. </w:t>
      </w:r>
    </w:p>
    <w:p w14:paraId="7A9007DC" w14:textId="77777777" w:rsidR="007F1AD2" w:rsidRPr="00A41A78" w:rsidRDefault="007F1AD2" w:rsidP="007F1AD2">
      <w:pPr>
        <w:tabs>
          <w:tab w:val="left" w:pos="567"/>
        </w:tabs>
        <w:spacing w:after="0"/>
        <w:ind w:left="567"/>
        <w:rPr>
          <w:rFonts w:cs="Arial"/>
          <w:sz w:val="24"/>
          <w:szCs w:val="24"/>
        </w:rPr>
      </w:pPr>
    </w:p>
    <w:p w14:paraId="60C20AA8" w14:textId="7EE56545" w:rsidR="002B51CC" w:rsidRDefault="00611659" w:rsidP="007E5742">
      <w:pPr>
        <w:numPr>
          <w:ilvl w:val="0"/>
          <w:numId w:val="29"/>
        </w:numPr>
        <w:tabs>
          <w:tab w:val="left" w:pos="567"/>
        </w:tabs>
        <w:spacing w:after="0"/>
        <w:ind w:left="567" w:hanging="567"/>
        <w:rPr>
          <w:rFonts w:cs="Arial"/>
          <w:sz w:val="24"/>
          <w:szCs w:val="24"/>
        </w:rPr>
      </w:pPr>
      <w:r w:rsidRPr="00A41A78">
        <w:rPr>
          <w:rFonts w:cs="Arial"/>
          <w:sz w:val="24"/>
          <w:szCs w:val="24"/>
        </w:rPr>
        <w:t xml:space="preserve">Once the consultation has closed, we will analyse all the comments we have received and identify whether we need to make changes to our </w:t>
      </w:r>
      <w:r w:rsidR="004F6F69">
        <w:rPr>
          <w:rFonts w:cs="Arial"/>
          <w:sz w:val="24"/>
          <w:szCs w:val="24"/>
        </w:rPr>
        <w:t>fees system</w:t>
      </w:r>
      <w:r w:rsidRPr="00A41A78">
        <w:rPr>
          <w:rFonts w:cs="Arial"/>
          <w:sz w:val="24"/>
          <w:szCs w:val="24"/>
        </w:rPr>
        <w:t xml:space="preserve">. </w:t>
      </w:r>
      <w:r w:rsidR="00914D74">
        <w:rPr>
          <w:rFonts w:cs="Arial"/>
          <w:sz w:val="24"/>
          <w:szCs w:val="24"/>
        </w:rPr>
        <w:t xml:space="preserve">We will publish a summary of feedback received and </w:t>
      </w:r>
      <w:r w:rsidR="002508DB">
        <w:rPr>
          <w:rFonts w:cs="Arial"/>
          <w:sz w:val="24"/>
          <w:szCs w:val="24"/>
        </w:rPr>
        <w:t xml:space="preserve">outline </w:t>
      </w:r>
      <w:r w:rsidR="00914D74">
        <w:rPr>
          <w:rFonts w:cs="Arial"/>
          <w:sz w:val="24"/>
          <w:szCs w:val="24"/>
        </w:rPr>
        <w:t>next steps.</w:t>
      </w:r>
    </w:p>
    <w:p w14:paraId="0058EC49" w14:textId="77777777" w:rsidR="008E7F3F" w:rsidRPr="00A41A78" w:rsidRDefault="008E7F3F" w:rsidP="00A41A78">
      <w:pPr>
        <w:spacing w:after="0"/>
        <w:rPr>
          <w:rFonts w:cs="Arial"/>
          <w:b/>
          <w:sz w:val="24"/>
          <w:szCs w:val="24"/>
          <w:highlight w:val="yellow"/>
        </w:rPr>
      </w:pPr>
    </w:p>
    <w:p w14:paraId="49E281D5" w14:textId="3E827F68" w:rsidR="00C42963" w:rsidRPr="00A41A78" w:rsidRDefault="00C42963" w:rsidP="00A41A78">
      <w:pPr>
        <w:spacing w:after="0"/>
        <w:rPr>
          <w:rFonts w:cs="Arial"/>
          <w:b/>
          <w:sz w:val="24"/>
          <w:szCs w:val="24"/>
          <w:highlight w:val="yellow"/>
        </w:rPr>
      </w:pPr>
      <w:bookmarkStart w:id="9" w:name="_Toc99118399"/>
      <w:bookmarkStart w:id="10" w:name="_Toc151478719"/>
      <w:r w:rsidRPr="00A41A78">
        <w:rPr>
          <w:sz w:val="24"/>
          <w:szCs w:val="24"/>
          <w:highlight w:val="yellow"/>
        </w:rPr>
        <w:br w:type="page"/>
      </w:r>
    </w:p>
    <w:p w14:paraId="07148F7B" w14:textId="18A91BBB" w:rsidR="001931A4" w:rsidRPr="003750CF" w:rsidRDefault="0045615D" w:rsidP="003750CF">
      <w:pPr>
        <w:pStyle w:val="Heading1"/>
      </w:pPr>
      <w:bookmarkStart w:id="11" w:name="_Toc205194119"/>
      <w:bookmarkEnd w:id="9"/>
      <w:bookmarkEnd w:id="10"/>
      <w:r w:rsidRPr="003750CF">
        <w:lastRenderedPageBreak/>
        <w:t xml:space="preserve">Section </w:t>
      </w:r>
      <w:r w:rsidR="00161092">
        <w:t>1</w:t>
      </w:r>
      <w:r w:rsidRPr="003750CF">
        <w:t xml:space="preserve">: </w:t>
      </w:r>
      <w:r w:rsidR="00040ED8">
        <w:t>Current system for setting registrant fees</w:t>
      </w:r>
      <w:bookmarkEnd w:id="11"/>
    </w:p>
    <w:p w14:paraId="08022F1F" w14:textId="29695994" w:rsidR="00BE0B23" w:rsidRDefault="0094498C"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A</w:t>
      </w:r>
      <w:r w:rsidR="00921AE8">
        <w:rPr>
          <w:rFonts w:eastAsia="Calibri" w:cs="Arial"/>
          <w:sz w:val="24"/>
          <w:szCs w:val="24"/>
        </w:rPr>
        <w:t xml:space="preserve">s background information, </w:t>
      </w:r>
      <w:r>
        <w:rPr>
          <w:rFonts w:eastAsia="Calibri" w:cs="Arial"/>
          <w:sz w:val="24"/>
          <w:szCs w:val="24"/>
        </w:rPr>
        <w:t>in this section</w:t>
      </w:r>
      <w:r w:rsidR="00F61249" w:rsidRPr="008B09D0">
        <w:rPr>
          <w:rFonts w:eastAsia="Calibri" w:cs="Arial"/>
          <w:sz w:val="24"/>
          <w:szCs w:val="24"/>
        </w:rPr>
        <w:t xml:space="preserve"> we set out </w:t>
      </w:r>
      <w:r w:rsidR="00C5676B">
        <w:rPr>
          <w:rFonts w:eastAsia="Calibri" w:cs="Arial"/>
          <w:sz w:val="24"/>
          <w:szCs w:val="24"/>
        </w:rPr>
        <w:t>how our current system for setting registrant fees work</w:t>
      </w:r>
      <w:r w:rsidR="00C566B6">
        <w:rPr>
          <w:rFonts w:eastAsia="Calibri" w:cs="Arial"/>
          <w:sz w:val="24"/>
          <w:szCs w:val="24"/>
        </w:rPr>
        <w:t>s</w:t>
      </w:r>
      <w:r w:rsidR="00EF7D1E">
        <w:rPr>
          <w:rFonts w:eastAsia="Calibri" w:cs="Arial"/>
          <w:sz w:val="24"/>
          <w:szCs w:val="24"/>
        </w:rPr>
        <w:t xml:space="preserve"> and </w:t>
      </w:r>
      <w:r w:rsidR="00140855">
        <w:rPr>
          <w:rFonts w:eastAsia="Calibri" w:cs="Arial"/>
          <w:sz w:val="24"/>
          <w:szCs w:val="24"/>
        </w:rPr>
        <w:t xml:space="preserve">the income generated from </w:t>
      </w:r>
      <w:r w:rsidR="00C566B6">
        <w:rPr>
          <w:rFonts w:eastAsia="Calibri" w:cs="Arial"/>
          <w:sz w:val="24"/>
          <w:szCs w:val="24"/>
        </w:rPr>
        <w:t>the different fees we charge</w:t>
      </w:r>
      <w:r w:rsidR="008B09D0" w:rsidRPr="008B09D0">
        <w:rPr>
          <w:rFonts w:eastAsia="Calibri" w:cs="Arial"/>
          <w:sz w:val="24"/>
          <w:szCs w:val="24"/>
        </w:rPr>
        <w:t>.</w:t>
      </w:r>
      <w:r w:rsidR="00C566B6">
        <w:rPr>
          <w:rFonts w:eastAsia="Calibri" w:cs="Arial"/>
          <w:sz w:val="24"/>
          <w:szCs w:val="24"/>
        </w:rPr>
        <w:t xml:space="preserve"> </w:t>
      </w:r>
      <w:r w:rsidR="0098360A">
        <w:rPr>
          <w:rFonts w:eastAsia="Calibri" w:cs="Arial"/>
          <w:sz w:val="24"/>
          <w:szCs w:val="24"/>
        </w:rPr>
        <w:t xml:space="preserve">We also </w:t>
      </w:r>
      <w:r w:rsidR="00EB24CB">
        <w:rPr>
          <w:rFonts w:eastAsia="Calibri" w:cs="Arial"/>
          <w:sz w:val="24"/>
          <w:szCs w:val="24"/>
        </w:rPr>
        <w:t>explain</w:t>
      </w:r>
      <w:r w:rsidR="0098360A">
        <w:rPr>
          <w:rFonts w:eastAsia="Calibri" w:cs="Arial"/>
          <w:sz w:val="24"/>
          <w:szCs w:val="24"/>
        </w:rPr>
        <w:t xml:space="preserve"> </w:t>
      </w:r>
      <w:r w:rsidR="00B1600B">
        <w:rPr>
          <w:rFonts w:eastAsia="Calibri" w:cs="Arial"/>
          <w:sz w:val="24"/>
          <w:szCs w:val="24"/>
        </w:rPr>
        <w:t xml:space="preserve">where our </w:t>
      </w:r>
      <w:r w:rsidR="00833DB2">
        <w:rPr>
          <w:rFonts w:eastAsia="Calibri" w:cs="Arial"/>
          <w:sz w:val="24"/>
          <w:szCs w:val="24"/>
        </w:rPr>
        <w:t xml:space="preserve">income from </w:t>
      </w:r>
      <w:r w:rsidR="00B1600B">
        <w:rPr>
          <w:rFonts w:eastAsia="Calibri" w:cs="Arial"/>
          <w:sz w:val="24"/>
          <w:szCs w:val="24"/>
        </w:rPr>
        <w:t xml:space="preserve">registrant </w:t>
      </w:r>
      <w:r w:rsidR="00833DB2">
        <w:rPr>
          <w:rFonts w:eastAsia="Calibri" w:cs="Arial"/>
          <w:sz w:val="24"/>
          <w:szCs w:val="24"/>
        </w:rPr>
        <w:t xml:space="preserve">fees </w:t>
      </w:r>
      <w:r w:rsidR="00B1600B">
        <w:rPr>
          <w:rFonts w:eastAsia="Calibri" w:cs="Arial"/>
          <w:sz w:val="24"/>
          <w:szCs w:val="24"/>
        </w:rPr>
        <w:t xml:space="preserve">is spent across our different </w:t>
      </w:r>
      <w:r w:rsidR="00EB24CB">
        <w:rPr>
          <w:rFonts w:eastAsia="Calibri" w:cs="Arial"/>
          <w:sz w:val="24"/>
          <w:szCs w:val="24"/>
        </w:rPr>
        <w:t xml:space="preserve">activities in support of delivering our statutory </w:t>
      </w:r>
      <w:r w:rsidR="00B1600B">
        <w:rPr>
          <w:rFonts w:eastAsia="Calibri" w:cs="Arial"/>
          <w:sz w:val="24"/>
          <w:szCs w:val="24"/>
        </w:rPr>
        <w:t>function</w:t>
      </w:r>
      <w:r w:rsidR="00785515">
        <w:rPr>
          <w:rFonts w:eastAsia="Calibri" w:cs="Arial"/>
          <w:sz w:val="24"/>
          <w:szCs w:val="24"/>
        </w:rPr>
        <w:t>s.</w:t>
      </w:r>
    </w:p>
    <w:p w14:paraId="513B8214" w14:textId="77777777" w:rsidR="00F864BB" w:rsidRDefault="00F864BB" w:rsidP="00F864BB">
      <w:pPr>
        <w:tabs>
          <w:tab w:val="left" w:pos="567"/>
        </w:tabs>
        <w:spacing w:after="0"/>
        <w:rPr>
          <w:rFonts w:eastAsia="Calibri" w:cs="Arial"/>
          <w:sz w:val="24"/>
          <w:szCs w:val="24"/>
        </w:rPr>
      </w:pPr>
    </w:p>
    <w:p w14:paraId="00C40D14" w14:textId="0329F971" w:rsidR="00F864BB" w:rsidRPr="00F864BB" w:rsidRDefault="00F864BB" w:rsidP="00F864BB">
      <w:pPr>
        <w:tabs>
          <w:tab w:val="left" w:pos="567"/>
        </w:tabs>
        <w:spacing w:after="0"/>
        <w:rPr>
          <w:rFonts w:eastAsia="Calibri" w:cs="Arial"/>
          <w:b/>
          <w:bCs/>
          <w:sz w:val="24"/>
          <w:szCs w:val="24"/>
        </w:rPr>
      </w:pPr>
      <w:r w:rsidRPr="00F864BB">
        <w:rPr>
          <w:rFonts w:eastAsia="Calibri" w:cs="Arial"/>
          <w:b/>
          <w:bCs/>
          <w:sz w:val="24"/>
          <w:szCs w:val="24"/>
        </w:rPr>
        <w:t>Sources of income</w:t>
      </w:r>
    </w:p>
    <w:p w14:paraId="196A16DA" w14:textId="77777777" w:rsidR="00F864BB" w:rsidRDefault="00F864BB" w:rsidP="00F864BB">
      <w:pPr>
        <w:tabs>
          <w:tab w:val="left" w:pos="567"/>
        </w:tabs>
        <w:spacing w:after="0"/>
        <w:rPr>
          <w:rFonts w:eastAsia="Calibri" w:cs="Arial"/>
          <w:sz w:val="24"/>
          <w:szCs w:val="24"/>
        </w:rPr>
      </w:pPr>
    </w:p>
    <w:p w14:paraId="713C5246" w14:textId="3E05B25E" w:rsidR="00285C7A" w:rsidRDefault="000F3CEB" w:rsidP="00285C7A">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 xml:space="preserve">The annual registration renewal fee </w:t>
      </w:r>
      <w:r w:rsidR="00661264" w:rsidRPr="768D3A78">
        <w:rPr>
          <w:rFonts w:eastAsia="Calibri" w:cs="Arial"/>
          <w:sz w:val="24"/>
          <w:szCs w:val="24"/>
        </w:rPr>
        <w:t>represents</w:t>
      </w:r>
      <w:r w:rsidRPr="768D3A78">
        <w:rPr>
          <w:rFonts w:eastAsia="Calibri" w:cs="Arial"/>
          <w:sz w:val="24"/>
          <w:szCs w:val="24"/>
        </w:rPr>
        <w:t xml:space="preserve"> </w:t>
      </w:r>
      <w:r w:rsidR="004B6110" w:rsidRPr="768D3A78">
        <w:rPr>
          <w:rFonts w:eastAsia="Calibri" w:cs="Arial"/>
          <w:sz w:val="24"/>
          <w:szCs w:val="24"/>
        </w:rPr>
        <w:t>nearly all</w:t>
      </w:r>
      <w:r w:rsidRPr="768D3A78">
        <w:rPr>
          <w:rFonts w:eastAsia="Calibri" w:cs="Arial"/>
          <w:sz w:val="24"/>
          <w:szCs w:val="24"/>
        </w:rPr>
        <w:t xml:space="preserve"> the GOC’s income – </w:t>
      </w:r>
      <w:r w:rsidR="00C64A5E" w:rsidRPr="768D3A78">
        <w:rPr>
          <w:rFonts w:eastAsia="Calibri" w:cs="Arial"/>
          <w:sz w:val="24"/>
          <w:szCs w:val="24"/>
        </w:rPr>
        <w:t>96</w:t>
      </w:r>
      <w:r w:rsidRPr="768D3A78">
        <w:rPr>
          <w:rFonts w:eastAsia="Calibri" w:cs="Arial"/>
          <w:sz w:val="24"/>
          <w:szCs w:val="24"/>
        </w:rPr>
        <w:t xml:space="preserve">% in </w:t>
      </w:r>
      <w:r w:rsidR="005573DB" w:rsidRPr="768D3A78">
        <w:rPr>
          <w:rFonts w:eastAsia="Calibri" w:cs="Arial"/>
          <w:sz w:val="24"/>
          <w:szCs w:val="24"/>
        </w:rPr>
        <w:t>2024/25.</w:t>
      </w:r>
      <w:r w:rsidR="004B749A" w:rsidRPr="768D3A78">
        <w:rPr>
          <w:rFonts w:eastAsia="Calibri" w:cs="Arial"/>
          <w:sz w:val="24"/>
          <w:szCs w:val="24"/>
        </w:rPr>
        <w:t xml:space="preserve"> </w:t>
      </w:r>
      <w:r w:rsidR="00EC372D" w:rsidRPr="768D3A78">
        <w:rPr>
          <w:rFonts w:eastAsia="Calibri" w:cs="Arial"/>
          <w:sz w:val="24"/>
          <w:szCs w:val="24"/>
        </w:rPr>
        <w:t>Our only other sources of income are from investments and CPD provider fees. We do not receive any taxpayer funding.</w:t>
      </w:r>
    </w:p>
    <w:p w14:paraId="116F070B" w14:textId="77777777" w:rsidR="00285C7A" w:rsidRPr="00714443" w:rsidRDefault="00285C7A" w:rsidP="768D3A78">
      <w:pPr>
        <w:tabs>
          <w:tab w:val="left" w:pos="567"/>
        </w:tabs>
        <w:spacing w:after="0"/>
        <w:ind w:left="567"/>
        <w:rPr>
          <w:rFonts w:eastAsia="Calibri" w:cs="Arial"/>
          <w:sz w:val="24"/>
          <w:szCs w:val="24"/>
        </w:rPr>
      </w:pPr>
    </w:p>
    <w:p w14:paraId="0D69F4E5" w14:textId="0E823074" w:rsidR="00D91705" w:rsidRDefault="00794021" w:rsidP="768D3A78">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 xml:space="preserve">We charge a series of other fees including </w:t>
      </w:r>
      <w:r w:rsidR="00E505CF" w:rsidRPr="768D3A78">
        <w:rPr>
          <w:rFonts w:eastAsia="Calibri" w:cs="Arial"/>
          <w:sz w:val="24"/>
          <w:szCs w:val="24"/>
        </w:rPr>
        <w:t xml:space="preserve">for </w:t>
      </w:r>
      <w:r w:rsidR="00563C09" w:rsidRPr="768D3A78">
        <w:rPr>
          <w:rFonts w:eastAsia="Calibri" w:cs="Arial"/>
          <w:sz w:val="24"/>
          <w:szCs w:val="24"/>
        </w:rPr>
        <w:t>applications for initial registration</w:t>
      </w:r>
      <w:r w:rsidR="00A1536D" w:rsidRPr="768D3A78">
        <w:rPr>
          <w:rFonts w:eastAsia="Calibri" w:cs="Arial"/>
          <w:sz w:val="24"/>
          <w:szCs w:val="24"/>
        </w:rPr>
        <w:t xml:space="preserve"> to our registers</w:t>
      </w:r>
      <w:r w:rsidR="00563C09" w:rsidRPr="768D3A78">
        <w:rPr>
          <w:rFonts w:eastAsia="Calibri" w:cs="Arial"/>
          <w:sz w:val="24"/>
          <w:szCs w:val="24"/>
        </w:rPr>
        <w:t xml:space="preserve">, </w:t>
      </w:r>
      <w:r w:rsidR="004B749A" w:rsidRPr="768D3A78">
        <w:rPr>
          <w:rFonts w:eastAsia="Calibri" w:cs="Arial"/>
          <w:sz w:val="24"/>
          <w:szCs w:val="24"/>
        </w:rPr>
        <w:t xml:space="preserve">restoration to </w:t>
      </w:r>
      <w:r w:rsidR="00A1536D" w:rsidRPr="768D3A78">
        <w:rPr>
          <w:rFonts w:eastAsia="Calibri" w:cs="Arial"/>
          <w:sz w:val="24"/>
          <w:szCs w:val="24"/>
        </w:rPr>
        <w:t>our</w:t>
      </w:r>
      <w:r w:rsidR="004B749A" w:rsidRPr="768D3A78">
        <w:rPr>
          <w:rFonts w:eastAsia="Calibri" w:cs="Arial"/>
          <w:sz w:val="24"/>
          <w:szCs w:val="24"/>
        </w:rPr>
        <w:t xml:space="preserve"> register</w:t>
      </w:r>
      <w:r w:rsidR="00A1536D" w:rsidRPr="768D3A78">
        <w:rPr>
          <w:rFonts w:eastAsia="Calibri" w:cs="Arial"/>
          <w:sz w:val="24"/>
          <w:szCs w:val="24"/>
        </w:rPr>
        <w:t>s</w:t>
      </w:r>
      <w:r w:rsidR="008911AE" w:rsidRPr="768D3A78">
        <w:rPr>
          <w:rFonts w:eastAsia="Calibri" w:cs="Arial"/>
          <w:sz w:val="24"/>
          <w:szCs w:val="24"/>
        </w:rPr>
        <w:t xml:space="preserve"> and transfers between registers</w:t>
      </w:r>
      <w:r w:rsidR="00EC5A05" w:rsidRPr="768D3A78">
        <w:rPr>
          <w:rFonts w:eastAsia="Calibri" w:cs="Arial"/>
          <w:sz w:val="24"/>
          <w:szCs w:val="24"/>
        </w:rPr>
        <w:t>.</w:t>
      </w:r>
      <w:r w:rsidR="00936AC9" w:rsidRPr="768D3A78">
        <w:rPr>
          <w:rFonts w:eastAsia="Calibri" w:cs="Arial"/>
          <w:sz w:val="24"/>
          <w:szCs w:val="24"/>
        </w:rPr>
        <w:t xml:space="preserve"> </w:t>
      </w:r>
      <w:r w:rsidR="007A2DD1" w:rsidRPr="768D3A78">
        <w:rPr>
          <w:rFonts w:eastAsia="Calibri" w:cs="Arial"/>
          <w:sz w:val="24"/>
          <w:szCs w:val="24"/>
        </w:rPr>
        <w:t>There are various</w:t>
      </w:r>
      <w:r w:rsidR="00936AC9" w:rsidRPr="768D3A78">
        <w:rPr>
          <w:rFonts w:eastAsia="Calibri" w:cs="Arial"/>
          <w:sz w:val="24"/>
          <w:szCs w:val="24"/>
        </w:rPr>
        <w:t xml:space="preserve"> fees for assess</w:t>
      </w:r>
      <w:r w:rsidR="000E7373" w:rsidRPr="768D3A78">
        <w:rPr>
          <w:rFonts w:eastAsia="Calibri" w:cs="Arial"/>
          <w:sz w:val="24"/>
          <w:szCs w:val="24"/>
        </w:rPr>
        <w:t>ing applications from individuals</w:t>
      </w:r>
      <w:r w:rsidR="00936AC9" w:rsidRPr="768D3A78">
        <w:rPr>
          <w:rFonts w:eastAsia="Calibri" w:cs="Arial"/>
          <w:sz w:val="24"/>
          <w:szCs w:val="24"/>
        </w:rPr>
        <w:t xml:space="preserve"> outside of the UK </w:t>
      </w:r>
      <w:r w:rsidR="00A35A32" w:rsidRPr="768D3A78">
        <w:rPr>
          <w:rFonts w:eastAsia="Calibri" w:cs="Arial"/>
          <w:sz w:val="24"/>
          <w:szCs w:val="24"/>
        </w:rPr>
        <w:t xml:space="preserve">seeking </w:t>
      </w:r>
      <w:r w:rsidR="00936AC9" w:rsidRPr="768D3A78">
        <w:rPr>
          <w:rFonts w:eastAsia="Calibri" w:cs="Arial"/>
          <w:sz w:val="24"/>
          <w:szCs w:val="24"/>
        </w:rPr>
        <w:t xml:space="preserve">to gain entry to </w:t>
      </w:r>
      <w:r w:rsidR="000E7373" w:rsidRPr="768D3A78">
        <w:rPr>
          <w:rFonts w:eastAsia="Calibri" w:cs="Arial"/>
          <w:sz w:val="24"/>
          <w:szCs w:val="24"/>
        </w:rPr>
        <w:t>our</w:t>
      </w:r>
      <w:r w:rsidR="00936AC9" w:rsidRPr="768D3A78">
        <w:rPr>
          <w:rFonts w:eastAsia="Calibri" w:cs="Arial"/>
          <w:sz w:val="24"/>
          <w:szCs w:val="24"/>
        </w:rPr>
        <w:t xml:space="preserve"> register</w:t>
      </w:r>
      <w:r w:rsidR="00A35A32" w:rsidRPr="768D3A78">
        <w:rPr>
          <w:rFonts w:eastAsia="Calibri" w:cs="Arial"/>
          <w:sz w:val="24"/>
          <w:szCs w:val="24"/>
        </w:rPr>
        <w:t>. Finally, we may set ancillary fees for specific activities</w:t>
      </w:r>
      <w:r w:rsidR="000A1216" w:rsidRPr="768D3A78">
        <w:rPr>
          <w:rFonts w:eastAsia="Calibri" w:cs="Arial"/>
          <w:sz w:val="24"/>
          <w:szCs w:val="24"/>
        </w:rPr>
        <w:t xml:space="preserve"> such as letters of good standing. </w:t>
      </w:r>
    </w:p>
    <w:p w14:paraId="18CF0DD3" w14:textId="6ED28168" w:rsidR="00423FDD" w:rsidRPr="0004767F" w:rsidRDefault="00423FDD" w:rsidP="768D3A78">
      <w:pPr>
        <w:tabs>
          <w:tab w:val="left" w:pos="567"/>
        </w:tabs>
        <w:spacing w:after="0"/>
        <w:ind w:left="502"/>
        <w:rPr>
          <w:rFonts w:eastAsia="Calibri"/>
        </w:rPr>
      </w:pPr>
    </w:p>
    <w:p w14:paraId="3AA64C6F" w14:textId="17FEEC9E" w:rsidR="00423FDD" w:rsidRDefault="00530AFB"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The current</w:t>
      </w:r>
      <w:r w:rsidR="000075E6" w:rsidRPr="768D3A78">
        <w:rPr>
          <w:rFonts w:eastAsia="Calibri" w:cs="Arial"/>
          <w:sz w:val="24"/>
          <w:szCs w:val="24"/>
        </w:rPr>
        <w:t xml:space="preserve"> fee </w:t>
      </w:r>
      <w:r w:rsidRPr="768D3A78">
        <w:rPr>
          <w:rFonts w:eastAsia="Calibri" w:cs="Arial"/>
          <w:sz w:val="24"/>
          <w:szCs w:val="24"/>
        </w:rPr>
        <w:t xml:space="preserve">schedule </w:t>
      </w:r>
      <w:r w:rsidR="000075E6" w:rsidRPr="768D3A78">
        <w:rPr>
          <w:rFonts w:eastAsia="Calibri" w:cs="Arial"/>
          <w:sz w:val="24"/>
          <w:szCs w:val="24"/>
        </w:rPr>
        <w:t>is</w:t>
      </w:r>
      <w:r w:rsidR="00492C88" w:rsidRPr="768D3A78">
        <w:rPr>
          <w:rFonts w:eastAsia="Calibri" w:cs="Arial"/>
          <w:sz w:val="24"/>
          <w:szCs w:val="24"/>
        </w:rPr>
        <w:t xml:space="preserve"> published</w:t>
      </w:r>
      <w:r w:rsidR="25870819" w:rsidRPr="768D3A78">
        <w:rPr>
          <w:rFonts w:eastAsia="Calibri" w:cs="Arial"/>
          <w:sz w:val="24"/>
          <w:szCs w:val="24"/>
        </w:rPr>
        <w:t xml:space="preserve"> on the</w:t>
      </w:r>
      <w:r w:rsidR="00492C88" w:rsidRPr="768D3A78">
        <w:rPr>
          <w:rFonts w:eastAsia="Calibri" w:cs="Arial"/>
          <w:sz w:val="24"/>
          <w:szCs w:val="24"/>
        </w:rPr>
        <w:t xml:space="preserve"> </w:t>
      </w:r>
      <w:hyperlink r:id="rId18">
        <w:r w:rsidR="007876D5" w:rsidRPr="768D3A78">
          <w:rPr>
            <w:rStyle w:val="Hyperlink"/>
            <w:rFonts w:eastAsia="Calibri" w:cs="Arial"/>
            <w:sz w:val="24"/>
            <w:szCs w:val="24"/>
          </w:rPr>
          <w:t>website</w:t>
        </w:r>
      </w:hyperlink>
      <w:r w:rsidR="00492C88" w:rsidRPr="768D3A78">
        <w:rPr>
          <w:rFonts w:eastAsia="Calibri" w:cs="Arial"/>
          <w:sz w:val="24"/>
          <w:szCs w:val="24"/>
        </w:rPr>
        <w:t>.</w:t>
      </w:r>
      <w:r w:rsidR="003A15BB" w:rsidRPr="768D3A78">
        <w:rPr>
          <w:rFonts w:eastAsia="Calibri" w:cs="Arial"/>
          <w:sz w:val="24"/>
          <w:szCs w:val="24"/>
        </w:rPr>
        <w:t xml:space="preserve"> Fully qualified and business registrants are notified </w:t>
      </w:r>
      <w:r w:rsidR="0009010A" w:rsidRPr="768D3A78">
        <w:rPr>
          <w:rFonts w:eastAsia="Calibri" w:cs="Arial"/>
          <w:sz w:val="24"/>
          <w:szCs w:val="24"/>
        </w:rPr>
        <w:t>annually</w:t>
      </w:r>
      <w:r w:rsidR="00A95179" w:rsidRPr="768D3A78">
        <w:rPr>
          <w:rFonts w:eastAsia="Calibri" w:cs="Arial"/>
          <w:sz w:val="24"/>
          <w:szCs w:val="24"/>
        </w:rPr>
        <w:t xml:space="preserve"> in December </w:t>
      </w:r>
      <w:r w:rsidRPr="768D3A78">
        <w:rPr>
          <w:rFonts w:eastAsia="Calibri" w:cs="Arial"/>
          <w:sz w:val="24"/>
          <w:szCs w:val="24"/>
        </w:rPr>
        <w:t xml:space="preserve">of the </w:t>
      </w:r>
      <w:r w:rsidR="009811E5" w:rsidRPr="768D3A78">
        <w:rPr>
          <w:rFonts w:eastAsia="Calibri" w:cs="Arial"/>
          <w:sz w:val="24"/>
          <w:szCs w:val="24"/>
        </w:rPr>
        <w:t>new</w:t>
      </w:r>
      <w:r w:rsidRPr="768D3A78">
        <w:rPr>
          <w:rFonts w:eastAsia="Calibri" w:cs="Arial"/>
          <w:sz w:val="24"/>
          <w:szCs w:val="24"/>
        </w:rPr>
        <w:t xml:space="preserve"> fee</w:t>
      </w:r>
      <w:r w:rsidR="00BA7466">
        <w:rPr>
          <w:rFonts w:eastAsia="Calibri" w:cs="Arial"/>
          <w:sz w:val="24"/>
          <w:szCs w:val="24"/>
        </w:rPr>
        <w:t xml:space="preserve"> and</w:t>
      </w:r>
      <w:r w:rsidR="003D0733" w:rsidRPr="768D3A78">
        <w:rPr>
          <w:rFonts w:eastAsia="Calibri" w:cs="Arial"/>
          <w:sz w:val="24"/>
          <w:szCs w:val="24"/>
        </w:rPr>
        <w:t xml:space="preserve"> </w:t>
      </w:r>
      <w:r w:rsidR="00531079" w:rsidRPr="768D3A78">
        <w:rPr>
          <w:rFonts w:eastAsia="Calibri" w:cs="Arial"/>
          <w:sz w:val="24"/>
          <w:szCs w:val="24"/>
        </w:rPr>
        <w:t>are required to complete</w:t>
      </w:r>
      <w:r w:rsidR="006B0EDA" w:rsidRPr="768D3A78">
        <w:rPr>
          <w:rFonts w:eastAsia="Calibri" w:cs="Arial"/>
          <w:sz w:val="24"/>
          <w:szCs w:val="24"/>
        </w:rPr>
        <w:t xml:space="preserve"> their retention by the initial </w:t>
      </w:r>
      <w:r w:rsidR="00C1354D" w:rsidRPr="768D3A78">
        <w:rPr>
          <w:rFonts w:eastAsia="Calibri" w:cs="Arial"/>
          <w:sz w:val="24"/>
          <w:szCs w:val="24"/>
        </w:rPr>
        <w:t>deadline of 15 March</w:t>
      </w:r>
      <w:r w:rsidR="006B0EDA" w:rsidRPr="768D3A78">
        <w:rPr>
          <w:rFonts w:eastAsia="Calibri" w:cs="Arial"/>
          <w:sz w:val="24"/>
          <w:szCs w:val="24"/>
        </w:rPr>
        <w:t>. T</w:t>
      </w:r>
      <w:r w:rsidR="007C762C" w:rsidRPr="768D3A78">
        <w:rPr>
          <w:rFonts w:eastAsia="Calibri" w:cs="Arial"/>
          <w:sz w:val="24"/>
          <w:szCs w:val="24"/>
        </w:rPr>
        <w:t xml:space="preserve">his includes </w:t>
      </w:r>
      <w:r w:rsidR="006B0EDA" w:rsidRPr="768D3A78">
        <w:rPr>
          <w:rFonts w:eastAsia="Calibri" w:cs="Arial"/>
          <w:sz w:val="24"/>
          <w:szCs w:val="24"/>
        </w:rPr>
        <w:t>submitting the retention</w:t>
      </w:r>
      <w:r w:rsidR="007C762C" w:rsidRPr="768D3A78">
        <w:rPr>
          <w:rFonts w:eastAsia="Calibri" w:cs="Arial"/>
          <w:sz w:val="24"/>
          <w:szCs w:val="24"/>
        </w:rPr>
        <w:t xml:space="preserve"> form and </w:t>
      </w:r>
      <w:r w:rsidR="00D35220" w:rsidRPr="768D3A78">
        <w:rPr>
          <w:rFonts w:eastAsia="Calibri" w:cs="Arial"/>
          <w:sz w:val="24"/>
          <w:szCs w:val="24"/>
        </w:rPr>
        <w:t xml:space="preserve">making </w:t>
      </w:r>
      <w:r w:rsidR="007C762C" w:rsidRPr="768D3A78">
        <w:rPr>
          <w:rFonts w:eastAsia="Calibri" w:cs="Arial"/>
          <w:sz w:val="24"/>
          <w:szCs w:val="24"/>
        </w:rPr>
        <w:t>payment</w:t>
      </w:r>
      <w:r w:rsidR="00A85485" w:rsidRPr="768D3A78">
        <w:rPr>
          <w:rFonts w:eastAsia="Calibri" w:cs="Arial"/>
          <w:sz w:val="24"/>
          <w:szCs w:val="24"/>
        </w:rPr>
        <w:t xml:space="preserve"> </w:t>
      </w:r>
      <w:r w:rsidR="006352AA" w:rsidRPr="768D3A78">
        <w:rPr>
          <w:rFonts w:eastAsia="Calibri" w:cs="Arial"/>
          <w:sz w:val="24"/>
          <w:szCs w:val="24"/>
        </w:rPr>
        <w:t>through their MyGOC account</w:t>
      </w:r>
      <w:r w:rsidR="001D083D" w:rsidRPr="768D3A78">
        <w:rPr>
          <w:rFonts w:eastAsia="Calibri" w:cs="Arial"/>
          <w:sz w:val="24"/>
          <w:szCs w:val="24"/>
        </w:rPr>
        <w:t>. The</w:t>
      </w:r>
      <w:r w:rsidR="006352AA" w:rsidRPr="768D3A78">
        <w:rPr>
          <w:rFonts w:eastAsia="Calibri" w:cs="Arial"/>
          <w:sz w:val="24"/>
          <w:szCs w:val="24"/>
        </w:rPr>
        <w:t xml:space="preserve"> final deadline </w:t>
      </w:r>
      <w:r w:rsidR="00ED6A18" w:rsidRPr="768D3A78">
        <w:rPr>
          <w:rFonts w:eastAsia="Calibri" w:cs="Arial"/>
          <w:sz w:val="24"/>
          <w:szCs w:val="24"/>
        </w:rPr>
        <w:t>for completion is</w:t>
      </w:r>
      <w:r w:rsidR="006352AA" w:rsidRPr="768D3A78">
        <w:rPr>
          <w:rFonts w:eastAsia="Calibri" w:cs="Arial"/>
          <w:sz w:val="24"/>
          <w:szCs w:val="24"/>
        </w:rPr>
        <w:t xml:space="preserve"> 31 March</w:t>
      </w:r>
      <w:r w:rsidR="00E83FB7" w:rsidRPr="768D3A78">
        <w:rPr>
          <w:rFonts w:eastAsia="Calibri" w:cs="Arial"/>
          <w:sz w:val="24"/>
          <w:szCs w:val="24"/>
        </w:rPr>
        <w:t xml:space="preserve">. Students </w:t>
      </w:r>
      <w:r w:rsidR="00E24370" w:rsidRPr="768D3A78">
        <w:rPr>
          <w:rFonts w:eastAsia="Calibri" w:cs="Arial"/>
          <w:sz w:val="24"/>
          <w:szCs w:val="24"/>
        </w:rPr>
        <w:t xml:space="preserve">are required to </w:t>
      </w:r>
      <w:r w:rsidR="00574E78" w:rsidRPr="768D3A78">
        <w:rPr>
          <w:rFonts w:eastAsia="Calibri" w:cs="Arial"/>
          <w:sz w:val="24"/>
          <w:szCs w:val="24"/>
        </w:rPr>
        <w:t xml:space="preserve">submit their retention </w:t>
      </w:r>
      <w:r w:rsidR="00493AFC" w:rsidRPr="768D3A78">
        <w:rPr>
          <w:rFonts w:eastAsia="Calibri" w:cs="Arial"/>
          <w:sz w:val="24"/>
          <w:szCs w:val="24"/>
        </w:rPr>
        <w:t>form</w:t>
      </w:r>
      <w:r w:rsidR="00E83FB7" w:rsidRPr="768D3A78">
        <w:rPr>
          <w:rFonts w:eastAsia="Calibri" w:cs="Arial"/>
          <w:sz w:val="24"/>
          <w:szCs w:val="24"/>
        </w:rPr>
        <w:t xml:space="preserve"> and </w:t>
      </w:r>
      <w:r w:rsidR="00B96E80" w:rsidRPr="768D3A78">
        <w:rPr>
          <w:rFonts w:eastAsia="Calibri" w:cs="Arial"/>
          <w:sz w:val="24"/>
          <w:szCs w:val="24"/>
        </w:rPr>
        <w:t>make payment</w:t>
      </w:r>
      <w:r w:rsidR="00E83FB7" w:rsidRPr="768D3A78">
        <w:rPr>
          <w:rFonts w:eastAsia="Calibri" w:cs="Arial"/>
          <w:sz w:val="24"/>
          <w:szCs w:val="24"/>
        </w:rPr>
        <w:t xml:space="preserve"> by </w:t>
      </w:r>
      <w:r w:rsidR="001447A0" w:rsidRPr="768D3A78">
        <w:rPr>
          <w:rFonts w:eastAsia="Calibri" w:cs="Arial"/>
          <w:sz w:val="24"/>
          <w:szCs w:val="24"/>
        </w:rPr>
        <w:t xml:space="preserve">the initial deadline of </w:t>
      </w:r>
      <w:r w:rsidR="00E83FB7" w:rsidRPr="768D3A78">
        <w:rPr>
          <w:rFonts w:eastAsia="Calibri" w:cs="Arial"/>
          <w:sz w:val="24"/>
          <w:szCs w:val="24"/>
        </w:rPr>
        <w:t>15 July</w:t>
      </w:r>
      <w:r w:rsidR="0077368F" w:rsidRPr="768D3A78">
        <w:rPr>
          <w:rFonts w:eastAsia="Calibri" w:cs="Arial"/>
          <w:sz w:val="24"/>
          <w:szCs w:val="24"/>
        </w:rPr>
        <w:t>,</w:t>
      </w:r>
      <w:r w:rsidR="00A65851" w:rsidRPr="768D3A78">
        <w:rPr>
          <w:rFonts w:eastAsia="Calibri" w:cs="Arial"/>
          <w:sz w:val="24"/>
          <w:szCs w:val="24"/>
        </w:rPr>
        <w:t xml:space="preserve"> with a final deadline of 31 August</w:t>
      </w:r>
      <w:r w:rsidR="00E83FB7" w:rsidRPr="768D3A78">
        <w:rPr>
          <w:rFonts w:eastAsia="Calibri" w:cs="Arial"/>
          <w:sz w:val="24"/>
          <w:szCs w:val="24"/>
        </w:rPr>
        <w:t xml:space="preserve">. </w:t>
      </w:r>
      <w:r w:rsidR="007E78BD" w:rsidRPr="768D3A78">
        <w:rPr>
          <w:rFonts w:eastAsia="Calibri" w:cs="Arial"/>
          <w:sz w:val="24"/>
          <w:szCs w:val="24"/>
        </w:rPr>
        <w:t xml:space="preserve">Failure to meet these deadlines </w:t>
      </w:r>
      <w:r w:rsidR="003E4E5B" w:rsidRPr="768D3A78">
        <w:rPr>
          <w:rFonts w:eastAsia="Calibri" w:cs="Arial"/>
          <w:sz w:val="24"/>
          <w:szCs w:val="24"/>
        </w:rPr>
        <w:t xml:space="preserve">will </w:t>
      </w:r>
      <w:r w:rsidR="007E78BD" w:rsidRPr="768D3A78">
        <w:rPr>
          <w:rFonts w:eastAsia="Calibri" w:cs="Arial"/>
          <w:sz w:val="24"/>
          <w:szCs w:val="24"/>
        </w:rPr>
        <w:t>result in removal from the register.</w:t>
      </w:r>
    </w:p>
    <w:p w14:paraId="755E1F92" w14:textId="77777777" w:rsidR="003C70C2" w:rsidRDefault="003C70C2" w:rsidP="003C70C2">
      <w:pPr>
        <w:pStyle w:val="ListParagraph"/>
        <w:numPr>
          <w:ilvl w:val="0"/>
          <w:numId w:val="0"/>
        </w:numPr>
        <w:ind w:left="502"/>
        <w:rPr>
          <w:rFonts w:eastAsia="Calibri"/>
        </w:rPr>
      </w:pPr>
    </w:p>
    <w:p w14:paraId="59D5AD17" w14:textId="600FB242" w:rsidR="003C70C2" w:rsidRDefault="003C70C2"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Like other organisations, we maintain appropriate reserve</w:t>
      </w:r>
      <w:r w:rsidR="00F1792E">
        <w:rPr>
          <w:rFonts w:eastAsia="Calibri" w:cs="Arial"/>
          <w:sz w:val="24"/>
          <w:szCs w:val="24"/>
        </w:rPr>
        <w:t>s, which we use to fund strategic projects</w:t>
      </w:r>
      <w:r w:rsidR="00167074">
        <w:rPr>
          <w:rFonts w:eastAsia="Calibri" w:cs="Arial"/>
          <w:sz w:val="24"/>
          <w:szCs w:val="24"/>
        </w:rPr>
        <w:t xml:space="preserve"> like upgrad</w:t>
      </w:r>
      <w:r w:rsidR="00AE20BD">
        <w:rPr>
          <w:rFonts w:eastAsia="Calibri" w:cs="Arial"/>
          <w:sz w:val="24"/>
          <w:szCs w:val="24"/>
        </w:rPr>
        <w:t>ing the</w:t>
      </w:r>
      <w:r w:rsidR="00167074">
        <w:rPr>
          <w:rFonts w:eastAsia="Calibri" w:cs="Arial"/>
          <w:sz w:val="24"/>
          <w:szCs w:val="24"/>
        </w:rPr>
        <w:t xml:space="preserve"> MyGOC registration platform</w:t>
      </w:r>
      <w:r w:rsidR="00F1792E">
        <w:rPr>
          <w:rFonts w:eastAsia="Calibri" w:cs="Arial"/>
          <w:sz w:val="24"/>
          <w:szCs w:val="24"/>
        </w:rPr>
        <w:t xml:space="preserve">. We should not use reserves to fund our </w:t>
      </w:r>
      <w:r w:rsidR="00167074">
        <w:rPr>
          <w:rFonts w:eastAsia="Calibri" w:cs="Arial"/>
          <w:sz w:val="24"/>
          <w:szCs w:val="24"/>
        </w:rPr>
        <w:t>business-as-usual activity</w:t>
      </w:r>
      <w:r w:rsidR="008823F8">
        <w:rPr>
          <w:rFonts w:eastAsia="Calibri" w:cs="Arial"/>
          <w:sz w:val="24"/>
          <w:szCs w:val="24"/>
        </w:rPr>
        <w:t xml:space="preserve">, so it is important that </w:t>
      </w:r>
      <w:r w:rsidR="0084698D">
        <w:rPr>
          <w:rFonts w:eastAsia="Calibri" w:cs="Arial"/>
          <w:sz w:val="24"/>
          <w:szCs w:val="24"/>
        </w:rPr>
        <w:t>our</w:t>
      </w:r>
      <w:r w:rsidR="008823F8">
        <w:rPr>
          <w:rFonts w:eastAsia="Calibri" w:cs="Arial"/>
          <w:sz w:val="24"/>
          <w:szCs w:val="24"/>
        </w:rPr>
        <w:t xml:space="preserve"> fees</w:t>
      </w:r>
      <w:r w:rsidR="00577538">
        <w:rPr>
          <w:rFonts w:eastAsia="Calibri" w:cs="Arial"/>
          <w:sz w:val="24"/>
          <w:szCs w:val="24"/>
        </w:rPr>
        <w:t xml:space="preserve"> </w:t>
      </w:r>
      <w:r w:rsidR="0084698D">
        <w:rPr>
          <w:rFonts w:eastAsia="Calibri" w:cs="Arial"/>
          <w:sz w:val="24"/>
          <w:szCs w:val="24"/>
        </w:rPr>
        <w:t xml:space="preserve">income </w:t>
      </w:r>
      <w:r w:rsidR="00577538">
        <w:rPr>
          <w:rFonts w:eastAsia="Calibri" w:cs="Arial"/>
          <w:sz w:val="24"/>
          <w:szCs w:val="24"/>
        </w:rPr>
        <w:t>cover</w:t>
      </w:r>
      <w:r w:rsidR="0084698D">
        <w:rPr>
          <w:rFonts w:eastAsia="Calibri" w:cs="Arial"/>
          <w:sz w:val="24"/>
          <w:szCs w:val="24"/>
        </w:rPr>
        <w:t>s</w:t>
      </w:r>
      <w:r w:rsidR="00577538">
        <w:rPr>
          <w:rFonts w:eastAsia="Calibri" w:cs="Arial"/>
          <w:sz w:val="24"/>
          <w:szCs w:val="24"/>
        </w:rPr>
        <w:t xml:space="preserve"> the</w:t>
      </w:r>
      <w:r w:rsidR="00E44432">
        <w:rPr>
          <w:rFonts w:eastAsia="Calibri" w:cs="Arial"/>
          <w:sz w:val="24"/>
          <w:szCs w:val="24"/>
        </w:rPr>
        <w:t xml:space="preserve"> </w:t>
      </w:r>
      <w:r w:rsidR="00CF6619">
        <w:rPr>
          <w:rFonts w:eastAsia="Calibri" w:cs="Arial"/>
          <w:sz w:val="24"/>
          <w:szCs w:val="24"/>
        </w:rPr>
        <w:t xml:space="preserve">anticipated </w:t>
      </w:r>
      <w:r w:rsidR="00577538">
        <w:rPr>
          <w:rFonts w:eastAsia="Calibri" w:cs="Arial"/>
          <w:sz w:val="24"/>
          <w:szCs w:val="24"/>
        </w:rPr>
        <w:t xml:space="preserve">costs of our </w:t>
      </w:r>
      <w:r w:rsidR="0084698D">
        <w:rPr>
          <w:rFonts w:eastAsia="Calibri" w:cs="Arial"/>
          <w:sz w:val="24"/>
          <w:szCs w:val="24"/>
        </w:rPr>
        <w:t>day-to-day</w:t>
      </w:r>
      <w:r w:rsidR="00E44432">
        <w:rPr>
          <w:rFonts w:eastAsia="Calibri" w:cs="Arial"/>
          <w:sz w:val="24"/>
          <w:szCs w:val="24"/>
        </w:rPr>
        <w:t xml:space="preserve"> </w:t>
      </w:r>
      <w:r w:rsidR="00577538">
        <w:rPr>
          <w:rFonts w:eastAsia="Calibri" w:cs="Arial"/>
          <w:sz w:val="24"/>
          <w:szCs w:val="24"/>
        </w:rPr>
        <w:t>work</w:t>
      </w:r>
      <w:r w:rsidR="00167074">
        <w:rPr>
          <w:rFonts w:eastAsia="Calibri" w:cs="Arial"/>
          <w:sz w:val="24"/>
          <w:szCs w:val="24"/>
        </w:rPr>
        <w:t>.</w:t>
      </w:r>
    </w:p>
    <w:p w14:paraId="6CD4B1F3" w14:textId="77777777" w:rsidR="00BE0B23" w:rsidRDefault="00BE0B23" w:rsidP="00BE0B23">
      <w:pPr>
        <w:tabs>
          <w:tab w:val="left" w:pos="567"/>
        </w:tabs>
        <w:spacing w:after="0"/>
        <w:rPr>
          <w:rFonts w:eastAsia="Calibri" w:cs="Arial"/>
          <w:sz w:val="24"/>
          <w:szCs w:val="24"/>
        </w:rPr>
      </w:pPr>
    </w:p>
    <w:p w14:paraId="4F192367" w14:textId="7A64CD15" w:rsidR="00BE0B23" w:rsidRPr="00A41A78" w:rsidRDefault="007F3FFF" w:rsidP="00BE0B23">
      <w:pPr>
        <w:spacing w:after="0"/>
        <w:rPr>
          <w:b/>
          <w:bCs/>
          <w:sz w:val="24"/>
          <w:szCs w:val="24"/>
        </w:rPr>
      </w:pPr>
      <w:r>
        <w:rPr>
          <w:b/>
          <w:bCs/>
          <w:sz w:val="24"/>
          <w:szCs w:val="24"/>
        </w:rPr>
        <w:t>Different categories</w:t>
      </w:r>
      <w:r w:rsidR="00517D26">
        <w:rPr>
          <w:b/>
          <w:bCs/>
          <w:sz w:val="24"/>
          <w:szCs w:val="24"/>
        </w:rPr>
        <w:t xml:space="preserve"> of registrant</w:t>
      </w:r>
      <w:r>
        <w:rPr>
          <w:b/>
          <w:bCs/>
          <w:sz w:val="24"/>
          <w:szCs w:val="24"/>
        </w:rPr>
        <w:t>s</w:t>
      </w:r>
      <w:r w:rsidR="00517D26">
        <w:rPr>
          <w:b/>
          <w:bCs/>
          <w:sz w:val="24"/>
          <w:szCs w:val="24"/>
        </w:rPr>
        <w:t xml:space="preserve"> and the fees we charge</w:t>
      </w:r>
    </w:p>
    <w:p w14:paraId="57FC9824" w14:textId="77777777" w:rsidR="00BE0B23" w:rsidRDefault="00BE0B23" w:rsidP="00BE0B23">
      <w:pPr>
        <w:tabs>
          <w:tab w:val="left" w:pos="567"/>
        </w:tabs>
        <w:spacing w:after="0"/>
        <w:rPr>
          <w:rFonts w:eastAsia="Calibri" w:cs="Arial"/>
          <w:sz w:val="24"/>
          <w:szCs w:val="24"/>
        </w:rPr>
      </w:pPr>
    </w:p>
    <w:p w14:paraId="607FE9FD" w14:textId="613D316C" w:rsidR="009A1423" w:rsidRDefault="00997909"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The GOC is unique a</w:t>
      </w:r>
      <w:r w:rsidR="00BE0B23">
        <w:rPr>
          <w:rFonts w:eastAsia="Calibri" w:cs="Arial"/>
          <w:sz w:val="24"/>
          <w:szCs w:val="24"/>
        </w:rPr>
        <w:t>m</w:t>
      </w:r>
      <w:r>
        <w:rPr>
          <w:rFonts w:eastAsia="Calibri" w:cs="Arial"/>
          <w:sz w:val="24"/>
          <w:szCs w:val="24"/>
        </w:rPr>
        <w:t xml:space="preserve">ong </w:t>
      </w:r>
      <w:r w:rsidR="00580D51">
        <w:rPr>
          <w:rFonts w:eastAsia="Calibri" w:cs="Arial"/>
          <w:sz w:val="24"/>
          <w:szCs w:val="24"/>
        </w:rPr>
        <w:t xml:space="preserve">the </w:t>
      </w:r>
      <w:r w:rsidR="00C11E66">
        <w:rPr>
          <w:rFonts w:eastAsia="Calibri" w:cs="Arial"/>
          <w:sz w:val="24"/>
          <w:szCs w:val="24"/>
        </w:rPr>
        <w:t>ten</w:t>
      </w:r>
      <w:r w:rsidR="00580D51">
        <w:rPr>
          <w:rFonts w:eastAsia="Calibri" w:cs="Arial"/>
          <w:sz w:val="24"/>
          <w:szCs w:val="24"/>
        </w:rPr>
        <w:t xml:space="preserve"> </w:t>
      </w:r>
      <w:r>
        <w:rPr>
          <w:rFonts w:eastAsia="Calibri" w:cs="Arial"/>
          <w:sz w:val="24"/>
          <w:szCs w:val="24"/>
        </w:rPr>
        <w:t>healthcare regulator</w:t>
      </w:r>
      <w:r w:rsidR="00AE0160">
        <w:rPr>
          <w:rFonts w:eastAsia="Calibri" w:cs="Arial"/>
          <w:sz w:val="24"/>
          <w:szCs w:val="24"/>
        </w:rPr>
        <w:t xml:space="preserve">s in </w:t>
      </w:r>
      <w:r w:rsidR="00580D51">
        <w:rPr>
          <w:rFonts w:eastAsia="Calibri" w:cs="Arial"/>
          <w:sz w:val="24"/>
          <w:szCs w:val="24"/>
        </w:rPr>
        <w:t>regulating</w:t>
      </w:r>
      <w:r w:rsidR="00DC4DCC">
        <w:rPr>
          <w:rFonts w:eastAsia="Calibri" w:cs="Arial"/>
          <w:sz w:val="24"/>
          <w:szCs w:val="24"/>
        </w:rPr>
        <w:t xml:space="preserve"> </w:t>
      </w:r>
      <w:r w:rsidR="00DE449A">
        <w:rPr>
          <w:rFonts w:eastAsia="Calibri" w:cs="Arial"/>
          <w:sz w:val="24"/>
          <w:szCs w:val="24"/>
        </w:rPr>
        <w:t>three distinct categories of registrant: student</w:t>
      </w:r>
      <w:r w:rsidR="00200D13">
        <w:rPr>
          <w:rFonts w:eastAsia="Calibri" w:cs="Arial"/>
          <w:sz w:val="24"/>
          <w:szCs w:val="24"/>
        </w:rPr>
        <w:t>s</w:t>
      </w:r>
      <w:r w:rsidR="00BC76BF">
        <w:rPr>
          <w:rFonts w:eastAsia="Calibri" w:cs="Arial"/>
          <w:sz w:val="24"/>
          <w:szCs w:val="24"/>
        </w:rPr>
        <w:t xml:space="preserve">, </w:t>
      </w:r>
      <w:r w:rsidR="00FF5706">
        <w:rPr>
          <w:rFonts w:eastAsia="Calibri" w:cs="Arial"/>
          <w:sz w:val="24"/>
          <w:szCs w:val="24"/>
        </w:rPr>
        <w:t>fully qualified</w:t>
      </w:r>
      <w:r w:rsidR="00BC76BF">
        <w:rPr>
          <w:rFonts w:eastAsia="Calibri" w:cs="Arial"/>
          <w:sz w:val="24"/>
          <w:szCs w:val="24"/>
        </w:rPr>
        <w:t xml:space="preserve"> </w:t>
      </w:r>
      <w:r w:rsidR="002643F5">
        <w:rPr>
          <w:rFonts w:eastAsia="Calibri" w:cs="Arial"/>
          <w:sz w:val="24"/>
          <w:szCs w:val="24"/>
        </w:rPr>
        <w:t>professionals</w:t>
      </w:r>
      <w:r w:rsidR="00BC76BF">
        <w:rPr>
          <w:rFonts w:eastAsia="Calibri" w:cs="Arial"/>
          <w:sz w:val="24"/>
          <w:szCs w:val="24"/>
        </w:rPr>
        <w:t xml:space="preserve"> and </w:t>
      </w:r>
      <w:r w:rsidR="002643F5">
        <w:rPr>
          <w:rFonts w:eastAsia="Calibri" w:cs="Arial"/>
          <w:sz w:val="24"/>
          <w:szCs w:val="24"/>
        </w:rPr>
        <w:t>business</w:t>
      </w:r>
      <w:r w:rsidR="001B570A">
        <w:rPr>
          <w:rFonts w:eastAsia="Calibri" w:cs="Arial"/>
          <w:sz w:val="24"/>
          <w:szCs w:val="24"/>
        </w:rPr>
        <w:t>es</w:t>
      </w:r>
      <w:r w:rsidR="002643F5">
        <w:rPr>
          <w:rFonts w:eastAsia="Calibri" w:cs="Arial"/>
          <w:sz w:val="24"/>
          <w:szCs w:val="24"/>
        </w:rPr>
        <w:t xml:space="preserve">. </w:t>
      </w:r>
      <w:r w:rsidR="00FF5706">
        <w:rPr>
          <w:rFonts w:eastAsia="Calibri" w:cs="Arial"/>
          <w:sz w:val="24"/>
          <w:szCs w:val="24"/>
        </w:rPr>
        <w:t>Some fully</w:t>
      </w:r>
      <w:r w:rsidR="008B09D0" w:rsidRPr="008B09D0">
        <w:rPr>
          <w:rFonts w:eastAsia="Calibri" w:cs="Arial"/>
          <w:sz w:val="24"/>
          <w:szCs w:val="24"/>
        </w:rPr>
        <w:t xml:space="preserve"> </w:t>
      </w:r>
      <w:r w:rsidR="00FF5706">
        <w:rPr>
          <w:rFonts w:eastAsia="Calibri" w:cs="Arial"/>
          <w:sz w:val="24"/>
          <w:szCs w:val="24"/>
        </w:rPr>
        <w:t>qualified professionals have post-registration specialty qualifications</w:t>
      </w:r>
      <w:r w:rsidR="005F6AA9">
        <w:rPr>
          <w:rFonts w:eastAsia="Calibri" w:cs="Arial"/>
          <w:sz w:val="24"/>
          <w:szCs w:val="24"/>
        </w:rPr>
        <w:t xml:space="preserve">, </w:t>
      </w:r>
      <w:r w:rsidR="003708C1">
        <w:rPr>
          <w:rFonts w:eastAsia="Calibri" w:cs="Arial"/>
          <w:sz w:val="24"/>
          <w:szCs w:val="24"/>
        </w:rPr>
        <w:t>namely</w:t>
      </w:r>
      <w:r w:rsidR="005F6AA9">
        <w:rPr>
          <w:rFonts w:eastAsia="Calibri" w:cs="Arial"/>
          <w:sz w:val="24"/>
          <w:szCs w:val="24"/>
        </w:rPr>
        <w:t xml:space="preserve"> independent prescribing and contact lens opticians.</w:t>
      </w:r>
    </w:p>
    <w:p w14:paraId="6A687E01" w14:textId="77777777" w:rsidR="00907BB3" w:rsidRDefault="00907BB3" w:rsidP="00907BB3">
      <w:pPr>
        <w:tabs>
          <w:tab w:val="left" w:pos="567"/>
        </w:tabs>
        <w:spacing w:after="0"/>
        <w:ind w:left="567"/>
        <w:rPr>
          <w:rFonts w:eastAsia="Calibri" w:cs="Arial"/>
          <w:sz w:val="24"/>
          <w:szCs w:val="24"/>
        </w:rPr>
      </w:pPr>
    </w:p>
    <w:p w14:paraId="7702006E" w14:textId="1022DCE6" w:rsidR="00907BB3" w:rsidRDefault="00907BB3"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The government plans to modernise the legislation of all healthcare regulator</w:t>
      </w:r>
      <w:r w:rsidR="00685D85" w:rsidRPr="768D3A78">
        <w:rPr>
          <w:rFonts w:eastAsia="Calibri" w:cs="Arial"/>
          <w:sz w:val="24"/>
          <w:szCs w:val="24"/>
        </w:rPr>
        <w:t xml:space="preserve">s but it is </w:t>
      </w:r>
      <w:r w:rsidR="00921F2B" w:rsidRPr="768D3A78">
        <w:rPr>
          <w:rFonts w:eastAsia="Calibri" w:cs="Arial"/>
          <w:sz w:val="24"/>
          <w:szCs w:val="24"/>
        </w:rPr>
        <w:t xml:space="preserve">not </w:t>
      </w:r>
      <w:r w:rsidR="00685D85" w:rsidRPr="768D3A78">
        <w:rPr>
          <w:rFonts w:eastAsia="Calibri" w:cs="Arial"/>
          <w:sz w:val="24"/>
          <w:szCs w:val="24"/>
        </w:rPr>
        <w:t>known when the GOC’s legislation will be updated. When this happens</w:t>
      </w:r>
      <w:r w:rsidR="00F641E7" w:rsidRPr="768D3A78">
        <w:rPr>
          <w:rFonts w:eastAsia="Calibri" w:cs="Arial"/>
          <w:sz w:val="24"/>
          <w:szCs w:val="24"/>
        </w:rPr>
        <w:t>,</w:t>
      </w:r>
      <w:r w:rsidR="00685D85" w:rsidRPr="768D3A78">
        <w:rPr>
          <w:rFonts w:eastAsia="Calibri" w:cs="Arial"/>
          <w:sz w:val="24"/>
          <w:szCs w:val="24"/>
        </w:rPr>
        <w:t xml:space="preserve"> we expect to regulate all </w:t>
      </w:r>
      <w:r w:rsidR="008801AD" w:rsidRPr="768D3A78">
        <w:rPr>
          <w:rFonts w:eastAsia="Calibri" w:cs="Arial"/>
          <w:sz w:val="24"/>
          <w:szCs w:val="24"/>
        </w:rPr>
        <w:t xml:space="preserve">optical businesses carrying out restricted activities under the Opticians Act and to no longer </w:t>
      </w:r>
      <w:r w:rsidR="00426D9D" w:rsidRPr="768D3A78">
        <w:rPr>
          <w:rFonts w:eastAsia="Calibri" w:cs="Arial"/>
          <w:sz w:val="24"/>
          <w:szCs w:val="24"/>
        </w:rPr>
        <w:t>regulate</w:t>
      </w:r>
      <w:r w:rsidR="008801AD" w:rsidRPr="768D3A78">
        <w:rPr>
          <w:rFonts w:eastAsia="Calibri" w:cs="Arial"/>
          <w:sz w:val="24"/>
          <w:szCs w:val="24"/>
        </w:rPr>
        <w:t xml:space="preserve"> student</w:t>
      </w:r>
      <w:r w:rsidR="00FA703B" w:rsidRPr="768D3A78">
        <w:rPr>
          <w:rFonts w:eastAsia="Calibri" w:cs="Arial"/>
          <w:sz w:val="24"/>
          <w:szCs w:val="24"/>
        </w:rPr>
        <w:t xml:space="preserve">s. However, </w:t>
      </w:r>
      <w:r w:rsidR="00FA703B" w:rsidRPr="768D3A78">
        <w:rPr>
          <w:rFonts w:eastAsia="Calibri" w:cs="Arial"/>
          <w:sz w:val="24"/>
          <w:szCs w:val="24"/>
        </w:rPr>
        <w:lastRenderedPageBreak/>
        <w:t xml:space="preserve">given </w:t>
      </w:r>
      <w:r w:rsidR="00BA381C" w:rsidRPr="768D3A78">
        <w:rPr>
          <w:rFonts w:eastAsia="Calibri" w:cs="Arial"/>
          <w:sz w:val="24"/>
          <w:szCs w:val="24"/>
        </w:rPr>
        <w:t xml:space="preserve">legislative </w:t>
      </w:r>
      <w:r w:rsidR="00FA703B" w:rsidRPr="768D3A78">
        <w:rPr>
          <w:rFonts w:eastAsia="Calibri" w:cs="Arial"/>
          <w:sz w:val="24"/>
          <w:szCs w:val="24"/>
        </w:rPr>
        <w:t>chan</w:t>
      </w:r>
      <w:r w:rsidR="00BA381C" w:rsidRPr="768D3A78">
        <w:rPr>
          <w:rFonts w:eastAsia="Calibri" w:cs="Arial"/>
          <w:sz w:val="24"/>
          <w:szCs w:val="24"/>
        </w:rPr>
        <w:t>g</w:t>
      </w:r>
      <w:r w:rsidR="00FA703B" w:rsidRPr="768D3A78">
        <w:rPr>
          <w:rFonts w:eastAsia="Calibri" w:cs="Arial"/>
          <w:sz w:val="24"/>
          <w:szCs w:val="24"/>
        </w:rPr>
        <w:t>e</w:t>
      </w:r>
      <w:r w:rsidR="00BA381C" w:rsidRPr="768D3A78">
        <w:rPr>
          <w:rFonts w:eastAsia="Calibri" w:cs="Arial"/>
          <w:sz w:val="24"/>
          <w:szCs w:val="24"/>
        </w:rPr>
        <w:t xml:space="preserve"> is unlikely in the </w:t>
      </w:r>
      <w:r w:rsidR="00127943" w:rsidRPr="768D3A78">
        <w:rPr>
          <w:rFonts w:eastAsia="Calibri" w:cs="Arial"/>
          <w:sz w:val="24"/>
          <w:szCs w:val="24"/>
        </w:rPr>
        <w:t>short term</w:t>
      </w:r>
      <w:r w:rsidR="00BA381C" w:rsidRPr="768D3A78">
        <w:rPr>
          <w:rFonts w:eastAsia="Calibri" w:cs="Arial"/>
          <w:sz w:val="24"/>
          <w:szCs w:val="24"/>
        </w:rPr>
        <w:t>, we are treating</w:t>
      </w:r>
      <w:r w:rsidR="00693F3E" w:rsidRPr="768D3A78">
        <w:rPr>
          <w:rFonts w:eastAsia="Calibri" w:cs="Arial"/>
          <w:sz w:val="24"/>
          <w:szCs w:val="24"/>
        </w:rPr>
        <w:t xml:space="preserve"> this as a background factor in </w:t>
      </w:r>
      <w:r w:rsidR="00461586" w:rsidRPr="768D3A78">
        <w:rPr>
          <w:rFonts w:eastAsia="Calibri" w:cs="Arial"/>
          <w:sz w:val="24"/>
          <w:szCs w:val="24"/>
        </w:rPr>
        <w:t xml:space="preserve">determining </w:t>
      </w:r>
      <w:r w:rsidR="00693F3E" w:rsidRPr="768D3A78">
        <w:rPr>
          <w:rFonts w:eastAsia="Calibri" w:cs="Arial"/>
          <w:sz w:val="24"/>
          <w:szCs w:val="24"/>
        </w:rPr>
        <w:t xml:space="preserve">our </w:t>
      </w:r>
      <w:r w:rsidR="00426D9D" w:rsidRPr="768D3A78">
        <w:rPr>
          <w:rFonts w:eastAsia="Calibri" w:cs="Arial"/>
          <w:sz w:val="24"/>
          <w:szCs w:val="24"/>
        </w:rPr>
        <w:t xml:space="preserve">approach to setting </w:t>
      </w:r>
      <w:r w:rsidR="00693F3E" w:rsidRPr="768D3A78">
        <w:rPr>
          <w:rFonts w:eastAsia="Calibri" w:cs="Arial"/>
          <w:sz w:val="24"/>
          <w:szCs w:val="24"/>
        </w:rPr>
        <w:t xml:space="preserve">registrant fees. </w:t>
      </w:r>
    </w:p>
    <w:p w14:paraId="647DEEB6" w14:textId="77777777" w:rsidR="00EC05A8" w:rsidRDefault="00EC05A8" w:rsidP="006832BD">
      <w:pPr>
        <w:pStyle w:val="ListParagraph"/>
        <w:numPr>
          <w:ilvl w:val="0"/>
          <w:numId w:val="0"/>
        </w:numPr>
        <w:ind w:left="502"/>
        <w:rPr>
          <w:rFonts w:eastAsia="Calibri"/>
        </w:rPr>
      </w:pPr>
    </w:p>
    <w:p w14:paraId="330F6F74" w14:textId="6C7B3EA3" w:rsidR="00C37859" w:rsidRDefault="00DE78A8" w:rsidP="768D3A78">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Fully qualified professionals and business registrants pay</w:t>
      </w:r>
      <w:r w:rsidR="00C83BEF" w:rsidRPr="768D3A78">
        <w:rPr>
          <w:rFonts w:eastAsia="Calibri" w:cs="Arial"/>
          <w:sz w:val="24"/>
          <w:szCs w:val="24"/>
        </w:rPr>
        <w:t xml:space="preserve"> the same </w:t>
      </w:r>
      <w:r w:rsidR="005D6282" w:rsidRPr="768D3A78">
        <w:rPr>
          <w:rFonts w:eastAsia="Calibri" w:cs="Arial"/>
          <w:sz w:val="24"/>
          <w:szCs w:val="24"/>
        </w:rPr>
        <w:t xml:space="preserve">annual </w:t>
      </w:r>
      <w:r w:rsidRPr="768D3A78">
        <w:rPr>
          <w:rFonts w:eastAsia="Calibri" w:cs="Arial"/>
          <w:sz w:val="24"/>
          <w:szCs w:val="24"/>
        </w:rPr>
        <w:t xml:space="preserve">registration </w:t>
      </w:r>
      <w:r w:rsidR="005D6282" w:rsidRPr="768D3A78">
        <w:rPr>
          <w:rFonts w:eastAsia="Calibri" w:cs="Arial"/>
          <w:sz w:val="24"/>
          <w:szCs w:val="24"/>
        </w:rPr>
        <w:t>renewal fee</w:t>
      </w:r>
      <w:r w:rsidRPr="768D3A78">
        <w:rPr>
          <w:rFonts w:eastAsia="Calibri" w:cs="Arial"/>
          <w:sz w:val="24"/>
          <w:szCs w:val="24"/>
        </w:rPr>
        <w:t xml:space="preserve">, which </w:t>
      </w:r>
      <w:r w:rsidR="00ED3C70" w:rsidRPr="768D3A78">
        <w:rPr>
          <w:rFonts w:eastAsia="Calibri" w:cs="Arial"/>
          <w:sz w:val="24"/>
          <w:szCs w:val="24"/>
        </w:rPr>
        <w:t>was £415</w:t>
      </w:r>
      <w:r w:rsidR="00650ED5" w:rsidRPr="768D3A78">
        <w:rPr>
          <w:rFonts w:eastAsia="Calibri" w:cs="Arial"/>
          <w:sz w:val="24"/>
          <w:szCs w:val="24"/>
        </w:rPr>
        <w:t xml:space="preserve"> in 202</w:t>
      </w:r>
      <w:r w:rsidR="00ED3C70" w:rsidRPr="768D3A78">
        <w:rPr>
          <w:rFonts w:eastAsia="Calibri" w:cs="Arial"/>
          <w:sz w:val="24"/>
          <w:szCs w:val="24"/>
        </w:rPr>
        <w:t>5</w:t>
      </w:r>
      <w:r w:rsidR="00650ED5" w:rsidRPr="768D3A78">
        <w:rPr>
          <w:rFonts w:eastAsia="Calibri" w:cs="Arial"/>
          <w:sz w:val="24"/>
          <w:szCs w:val="24"/>
        </w:rPr>
        <w:t>/2</w:t>
      </w:r>
      <w:r w:rsidR="00ED3C70" w:rsidRPr="768D3A78">
        <w:rPr>
          <w:rFonts w:eastAsia="Calibri" w:cs="Arial"/>
          <w:sz w:val="24"/>
          <w:szCs w:val="24"/>
        </w:rPr>
        <w:t>6</w:t>
      </w:r>
      <w:r w:rsidRPr="768D3A78">
        <w:rPr>
          <w:rFonts w:eastAsia="Calibri" w:cs="Arial"/>
          <w:sz w:val="24"/>
          <w:szCs w:val="24"/>
        </w:rPr>
        <w:t>.</w:t>
      </w:r>
      <w:r w:rsidR="00650ED5" w:rsidRPr="768D3A78">
        <w:rPr>
          <w:rFonts w:eastAsia="Calibri" w:cs="Arial"/>
          <w:sz w:val="24"/>
          <w:szCs w:val="24"/>
        </w:rPr>
        <w:t xml:space="preserve"> </w:t>
      </w:r>
      <w:r w:rsidR="00346D2C" w:rsidRPr="768D3A78">
        <w:rPr>
          <w:rFonts w:eastAsia="Calibri" w:cs="Arial"/>
          <w:sz w:val="24"/>
          <w:szCs w:val="24"/>
        </w:rPr>
        <w:t xml:space="preserve">Contact lens opticians and independent prescribers do not pay an additional fee. Students pay a reduced </w:t>
      </w:r>
      <w:r w:rsidR="009315F5" w:rsidRPr="768D3A78">
        <w:rPr>
          <w:rFonts w:eastAsia="Calibri" w:cs="Arial"/>
          <w:sz w:val="24"/>
          <w:szCs w:val="24"/>
        </w:rPr>
        <w:t xml:space="preserve">annual registration renewal fee, which </w:t>
      </w:r>
      <w:r w:rsidR="00ED3C70" w:rsidRPr="768D3A78">
        <w:rPr>
          <w:rFonts w:eastAsia="Calibri" w:cs="Arial"/>
          <w:sz w:val="24"/>
          <w:szCs w:val="24"/>
        </w:rPr>
        <w:t>was</w:t>
      </w:r>
      <w:r w:rsidR="009315F5" w:rsidRPr="768D3A78">
        <w:rPr>
          <w:rFonts w:eastAsia="Calibri" w:cs="Arial"/>
          <w:sz w:val="24"/>
          <w:szCs w:val="24"/>
        </w:rPr>
        <w:t xml:space="preserve"> £</w:t>
      </w:r>
      <w:r w:rsidR="00ED3C70" w:rsidRPr="768D3A78">
        <w:rPr>
          <w:rFonts w:eastAsia="Calibri" w:cs="Arial"/>
          <w:sz w:val="24"/>
          <w:szCs w:val="24"/>
        </w:rPr>
        <w:t>30</w:t>
      </w:r>
      <w:r w:rsidR="009315F5" w:rsidRPr="768D3A78">
        <w:rPr>
          <w:rFonts w:eastAsia="Calibri" w:cs="Arial"/>
          <w:sz w:val="24"/>
          <w:szCs w:val="24"/>
        </w:rPr>
        <w:t xml:space="preserve"> in 202</w:t>
      </w:r>
      <w:r w:rsidR="0012265E" w:rsidRPr="768D3A78">
        <w:rPr>
          <w:rFonts w:eastAsia="Calibri" w:cs="Arial"/>
          <w:sz w:val="24"/>
          <w:szCs w:val="24"/>
        </w:rPr>
        <w:t>5</w:t>
      </w:r>
      <w:r w:rsidR="009315F5" w:rsidRPr="768D3A78">
        <w:rPr>
          <w:rFonts w:eastAsia="Calibri" w:cs="Arial"/>
          <w:sz w:val="24"/>
          <w:szCs w:val="24"/>
        </w:rPr>
        <w:t>/2</w:t>
      </w:r>
      <w:r w:rsidR="0012265E" w:rsidRPr="768D3A78">
        <w:rPr>
          <w:rFonts w:eastAsia="Calibri" w:cs="Arial"/>
          <w:sz w:val="24"/>
          <w:szCs w:val="24"/>
        </w:rPr>
        <w:t>6</w:t>
      </w:r>
      <w:r w:rsidR="009315F5" w:rsidRPr="768D3A78">
        <w:rPr>
          <w:rFonts w:eastAsia="Calibri" w:cs="Arial"/>
          <w:sz w:val="24"/>
          <w:szCs w:val="24"/>
        </w:rPr>
        <w:t>.</w:t>
      </w:r>
    </w:p>
    <w:p w14:paraId="72339665" w14:textId="77777777" w:rsidR="00C37859" w:rsidRDefault="00C37859" w:rsidP="00C37859">
      <w:pPr>
        <w:pStyle w:val="ListParagraph"/>
        <w:numPr>
          <w:ilvl w:val="0"/>
          <w:numId w:val="0"/>
        </w:numPr>
        <w:ind w:left="502"/>
        <w:rPr>
          <w:rFonts w:eastAsia="Calibri"/>
        </w:rPr>
      </w:pPr>
    </w:p>
    <w:p w14:paraId="6B4AE7DF" w14:textId="5EA3CCAE" w:rsidR="005D2838" w:rsidRDefault="00E0719A"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Low-income</w:t>
      </w:r>
      <w:r w:rsidR="00C37859">
        <w:rPr>
          <w:rFonts w:eastAsia="Calibri" w:cs="Arial"/>
          <w:sz w:val="24"/>
          <w:szCs w:val="24"/>
        </w:rPr>
        <w:t xml:space="preserve"> </w:t>
      </w:r>
      <w:r w:rsidR="006A1FE7">
        <w:rPr>
          <w:rFonts w:eastAsia="Calibri" w:cs="Arial"/>
          <w:sz w:val="24"/>
          <w:szCs w:val="24"/>
        </w:rPr>
        <w:t xml:space="preserve">earners </w:t>
      </w:r>
      <w:r>
        <w:rPr>
          <w:rFonts w:eastAsia="Calibri" w:cs="Arial"/>
          <w:sz w:val="24"/>
          <w:szCs w:val="24"/>
        </w:rPr>
        <w:t>(earning below £16k) pay a discounted fee</w:t>
      </w:r>
      <w:r w:rsidR="00AD2CE3">
        <w:rPr>
          <w:rFonts w:eastAsia="Calibri" w:cs="Arial"/>
          <w:sz w:val="24"/>
          <w:szCs w:val="24"/>
        </w:rPr>
        <w:t xml:space="preserve">, which </w:t>
      </w:r>
      <w:r w:rsidR="00ED3C70">
        <w:rPr>
          <w:rFonts w:eastAsia="Calibri" w:cs="Arial"/>
          <w:sz w:val="24"/>
          <w:szCs w:val="24"/>
        </w:rPr>
        <w:t>was</w:t>
      </w:r>
      <w:r w:rsidR="00AD2CE3">
        <w:rPr>
          <w:rFonts w:eastAsia="Calibri" w:cs="Arial"/>
          <w:sz w:val="24"/>
          <w:szCs w:val="24"/>
        </w:rPr>
        <w:t xml:space="preserve"> £</w:t>
      </w:r>
      <w:r w:rsidR="00ED3C70">
        <w:rPr>
          <w:rFonts w:eastAsia="Calibri" w:cs="Arial"/>
          <w:sz w:val="24"/>
          <w:szCs w:val="24"/>
        </w:rPr>
        <w:t>285</w:t>
      </w:r>
      <w:r w:rsidR="00AD2CE3">
        <w:rPr>
          <w:rFonts w:eastAsia="Calibri" w:cs="Arial"/>
          <w:sz w:val="24"/>
          <w:szCs w:val="24"/>
        </w:rPr>
        <w:t xml:space="preserve"> in 202</w:t>
      </w:r>
      <w:r w:rsidR="00ED3C70">
        <w:rPr>
          <w:rFonts w:eastAsia="Calibri" w:cs="Arial"/>
          <w:sz w:val="24"/>
          <w:szCs w:val="24"/>
        </w:rPr>
        <w:t>5</w:t>
      </w:r>
      <w:r w:rsidR="00AD2CE3">
        <w:rPr>
          <w:rFonts w:eastAsia="Calibri" w:cs="Arial"/>
          <w:sz w:val="24"/>
          <w:szCs w:val="24"/>
        </w:rPr>
        <w:t>/2</w:t>
      </w:r>
      <w:r w:rsidR="00ED3C70">
        <w:rPr>
          <w:rFonts w:eastAsia="Calibri" w:cs="Arial"/>
          <w:sz w:val="24"/>
          <w:szCs w:val="24"/>
        </w:rPr>
        <w:t>6</w:t>
      </w:r>
      <w:r>
        <w:rPr>
          <w:rFonts w:eastAsia="Calibri" w:cs="Arial"/>
          <w:sz w:val="24"/>
          <w:szCs w:val="24"/>
        </w:rPr>
        <w:t xml:space="preserve">. </w:t>
      </w:r>
      <w:r w:rsidR="00AD2CE3">
        <w:rPr>
          <w:rFonts w:eastAsia="Calibri" w:cs="Arial"/>
          <w:sz w:val="24"/>
          <w:szCs w:val="24"/>
        </w:rPr>
        <w:t>A</w:t>
      </w:r>
      <w:r>
        <w:rPr>
          <w:rFonts w:eastAsia="Calibri" w:cs="Arial"/>
          <w:sz w:val="24"/>
          <w:szCs w:val="24"/>
        </w:rPr>
        <w:t>ppl</w:t>
      </w:r>
      <w:r w:rsidR="00AD2CE3">
        <w:rPr>
          <w:rFonts w:eastAsia="Calibri" w:cs="Arial"/>
          <w:sz w:val="24"/>
          <w:szCs w:val="24"/>
        </w:rPr>
        <w:t>icants</w:t>
      </w:r>
      <w:r>
        <w:rPr>
          <w:rFonts w:eastAsia="Calibri" w:cs="Arial"/>
          <w:sz w:val="24"/>
          <w:szCs w:val="24"/>
        </w:rPr>
        <w:t xml:space="preserve"> may be asked to provide proof of income.</w:t>
      </w:r>
    </w:p>
    <w:p w14:paraId="265D7E58" w14:textId="77777777" w:rsidR="008C4174" w:rsidRDefault="008C4174" w:rsidP="008C4174">
      <w:pPr>
        <w:pStyle w:val="ListParagraph"/>
        <w:numPr>
          <w:ilvl w:val="0"/>
          <w:numId w:val="0"/>
        </w:numPr>
        <w:ind w:left="502"/>
        <w:rPr>
          <w:rFonts w:eastAsia="Calibri"/>
        </w:rPr>
      </w:pPr>
    </w:p>
    <w:p w14:paraId="4E18BED3" w14:textId="4043EF94" w:rsidR="008C4174" w:rsidRDefault="008C4174"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The table below provides an overview of numbers of registrants in each category and the amount and proportion of income</w:t>
      </w:r>
      <w:r w:rsidR="00A17098">
        <w:rPr>
          <w:rFonts w:eastAsia="Calibri" w:cs="Arial"/>
          <w:sz w:val="24"/>
          <w:szCs w:val="24"/>
        </w:rPr>
        <w:t xml:space="preserve"> we received for </w:t>
      </w:r>
      <w:r w:rsidR="00C20D98">
        <w:rPr>
          <w:rFonts w:eastAsia="Calibri" w:cs="Arial"/>
          <w:sz w:val="24"/>
          <w:szCs w:val="24"/>
        </w:rPr>
        <w:t xml:space="preserve">the </w:t>
      </w:r>
      <w:r w:rsidR="0064275C">
        <w:rPr>
          <w:rFonts w:eastAsia="Calibri" w:cs="Arial"/>
          <w:sz w:val="24"/>
          <w:szCs w:val="24"/>
        </w:rPr>
        <w:t>2024/25 financial year, which is our last fully audited accounts.</w:t>
      </w:r>
      <w:r w:rsidR="00B751F0">
        <w:rPr>
          <w:rFonts w:eastAsia="Calibri" w:cs="Arial"/>
          <w:sz w:val="24"/>
          <w:szCs w:val="24"/>
        </w:rPr>
        <w:t xml:space="preserve"> In this year, the main registratio</w:t>
      </w:r>
      <w:r w:rsidR="00AB71BD">
        <w:rPr>
          <w:rFonts w:eastAsia="Calibri" w:cs="Arial"/>
          <w:sz w:val="24"/>
          <w:szCs w:val="24"/>
        </w:rPr>
        <w:t>n annual renewal fee was £405.</w:t>
      </w:r>
    </w:p>
    <w:p w14:paraId="7372A3CF" w14:textId="77777777" w:rsidR="00E226E8" w:rsidRDefault="00E226E8" w:rsidP="00E226E8">
      <w:pPr>
        <w:pStyle w:val="ListParagraph"/>
        <w:numPr>
          <w:ilvl w:val="0"/>
          <w:numId w:val="0"/>
        </w:numPr>
        <w:ind w:left="502"/>
        <w:rPr>
          <w:rFonts w:eastAsia="Calibri"/>
        </w:rPr>
      </w:pPr>
    </w:p>
    <w:p w14:paraId="57E47BEA" w14:textId="14499C93" w:rsidR="00E226E8" w:rsidRPr="007F259E" w:rsidRDefault="005A2900" w:rsidP="005A2900">
      <w:pPr>
        <w:tabs>
          <w:tab w:val="left" w:pos="567"/>
        </w:tabs>
        <w:spacing w:after="0"/>
        <w:rPr>
          <w:rFonts w:eastAsia="Calibri" w:cs="Arial"/>
          <w:b/>
          <w:bCs/>
          <w:sz w:val="24"/>
          <w:szCs w:val="24"/>
        </w:rPr>
      </w:pPr>
      <w:r w:rsidRPr="007F259E">
        <w:rPr>
          <w:rFonts w:eastAsia="Calibri" w:cs="Arial"/>
          <w:b/>
          <w:bCs/>
          <w:sz w:val="24"/>
          <w:szCs w:val="24"/>
        </w:rPr>
        <w:t xml:space="preserve">Table </w:t>
      </w:r>
      <w:r w:rsidR="007876D5">
        <w:rPr>
          <w:rFonts w:eastAsia="Calibri" w:cs="Arial"/>
          <w:b/>
          <w:bCs/>
          <w:sz w:val="24"/>
          <w:szCs w:val="24"/>
        </w:rPr>
        <w:t>1</w:t>
      </w:r>
      <w:r w:rsidRPr="007F259E">
        <w:rPr>
          <w:rFonts w:eastAsia="Calibri" w:cs="Arial"/>
          <w:b/>
          <w:bCs/>
          <w:sz w:val="24"/>
          <w:szCs w:val="24"/>
        </w:rPr>
        <w:t xml:space="preserve"> – Overview of annual registrant </w:t>
      </w:r>
      <w:r w:rsidR="00D06CAF" w:rsidRPr="007F259E">
        <w:rPr>
          <w:rFonts w:eastAsia="Calibri" w:cs="Arial"/>
          <w:b/>
          <w:bCs/>
          <w:sz w:val="24"/>
          <w:szCs w:val="24"/>
        </w:rPr>
        <w:t xml:space="preserve">renewal </w:t>
      </w:r>
      <w:r w:rsidRPr="007F259E">
        <w:rPr>
          <w:rFonts w:eastAsia="Calibri" w:cs="Arial"/>
          <w:b/>
          <w:bCs/>
          <w:sz w:val="24"/>
          <w:szCs w:val="24"/>
        </w:rPr>
        <w:t>fee income</w:t>
      </w:r>
      <w:r w:rsidR="00506C2E" w:rsidRPr="007F259E">
        <w:rPr>
          <w:rFonts w:eastAsia="Calibri" w:cs="Arial"/>
          <w:b/>
          <w:bCs/>
          <w:sz w:val="24"/>
          <w:szCs w:val="24"/>
        </w:rPr>
        <w:t xml:space="preserve"> (2024/25)</w:t>
      </w:r>
    </w:p>
    <w:p w14:paraId="2EF32AAA" w14:textId="77777777" w:rsidR="00D93B0E" w:rsidRDefault="00D93B0E" w:rsidP="005A2900">
      <w:pPr>
        <w:tabs>
          <w:tab w:val="left" w:pos="567"/>
        </w:tabs>
        <w:spacing w:after="0"/>
        <w:rPr>
          <w:rFonts w:eastAsia="Calibri" w:cs="Arial"/>
          <w:sz w:val="24"/>
          <w:szCs w:val="24"/>
        </w:rPr>
      </w:pPr>
    </w:p>
    <w:tbl>
      <w:tblPr>
        <w:tblW w:w="9314" w:type="dxa"/>
        <w:tblLook w:val="04A0" w:firstRow="1" w:lastRow="0" w:firstColumn="1" w:lastColumn="0" w:noHBand="0" w:noVBand="1"/>
      </w:tblPr>
      <w:tblGrid>
        <w:gridCol w:w="3705"/>
        <w:gridCol w:w="995"/>
        <w:gridCol w:w="1258"/>
        <w:gridCol w:w="897"/>
        <w:gridCol w:w="1601"/>
        <w:gridCol w:w="964"/>
      </w:tblGrid>
      <w:tr w:rsidR="0000265B" w:rsidRPr="0000265B" w14:paraId="63D3780D" w14:textId="77777777" w:rsidTr="0000265B">
        <w:trPr>
          <w:trHeight w:val="261"/>
        </w:trPr>
        <w:tc>
          <w:tcPr>
            <w:tcW w:w="3705" w:type="dxa"/>
            <w:tcBorders>
              <w:top w:val="single" w:sz="4" w:space="0" w:color="auto"/>
              <w:left w:val="single" w:sz="4" w:space="0" w:color="auto"/>
              <w:bottom w:val="single" w:sz="4" w:space="0" w:color="auto"/>
              <w:right w:val="single" w:sz="4" w:space="0" w:color="auto"/>
            </w:tcBorders>
            <w:noWrap/>
            <w:vAlign w:val="bottom"/>
            <w:hideMark/>
          </w:tcPr>
          <w:p w14:paraId="25368362" w14:textId="77777777" w:rsidR="0000265B" w:rsidRPr="0000265B" w:rsidRDefault="0000265B" w:rsidP="0000265B">
            <w:pPr>
              <w:spacing w:after="0" w:line="240" w:lineRule="auto"/>
              <w:rPr>
                <w:rFonts w:eastAsia="Times New Roman" w:cs="Arial"/>
                <w:b/>
                <w:bCs/>
                <w:color w:val="000000"/>
                <w:sz w:val="24"/>
                <w:szCs w:val="24"/>
                <w:lang w:eastAsia="en-GB"/>
              </w:rPr>
            </w:pPr>
            <w:r w:rsidRPr="0000265B">
              <w:rPr>
                <w:rFonts w:eastAsia="Times New Roman" w:cs="Arial"/>
                <w:b/>
                <w:bCs/>
                <w:color w:val="000000"/>
                <w:sz w:val="24"/>
                <w:szCs w:val="24"/>
                <w:lang w:eastAsia="en-GB"/>
              </w:rPr>
              <w:t>Registrant type</w:t>
            </w:r>
          </w:p>
        </w:tc>
        <w:tc>
          <w:tcPr>
            <w:tcW w:w="995" w:type="dxa"/>
            <w:tcBorders>
              <w:top w:val="single" w:sz="4" w:space="0" w:color="auto"/>
              <w:left w:val="nil"/>
              <w:bottom w:val="single" w:sz="4" w:space="0" w:color="auto"/>
              <w:right w:val="single" w:sz="4" w:space="0" w:color="auto"/>
            </w:tcBorders>
            <w:noWrap/>
            <w:vAlign w:val="bottom"/>
            <w:hideMark/>
          </w:tcPr>
          <w:p w14:paraId="375AFA74" w14:textId="77777777" w:rsidR="0000265B" w:rsidRPr="0000265B" w:rsidRDefault="0000265B" w:rsidP="0000265B">
            <w:pPr>
              <w:spacing w:after="0" w:line="240" w:lineRule="auto"/>
              <w:rPr>
                <w:rFonts w:eastAsia="Times New Roman" w:cs="Arial"/>
                <w:b/>
                <w:bCs/>
                <w:color w:val="000000"/>
                <w:sz w:val="24"/>
                <w:szCs w:val="24"/>
                <w:lang w:eastAsia="en-GB"/>
              </w:rPr>
            </w:pPr>
            <w:r w:rsidRPr="0000265B">
              <w:rPr>
                <w:rFonts w:eastAsia="Times New Roman" w:cs="Arial"/>
                <w:b/>
                <w:bCs/>
                <w:color w:val="000000"/>
                <w:sz w:val="24"/>
                <w:szCs w:val="24"/>
                <w:lang w:eastAsia="en-GB"/>
              </w:rPr>
              <w:t>Fee</w:t>
            </w:r>
          </w:p>
        </w:tc>
        <w:tc>
          <w:tcPr>
            <w:tcW w:w="1258" w:type="dxa"/>
            <w:tcBorders>
              <w:top w:val="single" w:sz="4" w:space="0" w:color="auto"/>
              <w:left w:val="nil"/>
              <w:bottom w:val="single" w:sz="4" w:space="0" w:color="auto"/>
              <w:right w:val="single" w:sz="4" w:space="0" w:color="auto"/>
            </w:tcBorders>
            <w:noWrap/>
            <w:vAlign w:val="bottom"/>
            <w:hideMark/>
          </w:tcPr>
          <w:p w14:paraId="3847024B" w14:textId="77777777" w:rsidR="0000265B" w:rsidRPr="0000265B" w:rsidRDefault="0000265B" w:rsidP="0000265B">
            <w:pPr>
              <w:spacing w:after="0" w:line="240" w:lineRule="auto"/>
              <w:rPr>
                <w:rFonts w:eastAsia="Times New Roman" w:cs="Arial"/>
                <w:b/>
                <w:bCs/>
                <w:color w:val="000000"/>
                <w:sz w:val="24"/>
                <w:szCs w:val="24"/>
                <w:lang w:eastAsia="en-GB"/>
              </w:rPr>
            </w:pPr>
            <w:r w:rsidRPr="0000265B">
              <w:rPr>
                <w:rFonts w:eastAsia="Times New Roman" w:cs="Arial"/>
                <w:b/>
                <w:bCs/>
                <w:color w:val="000000"/>
                <w:sz w:val="24"/>
                <w:szCs w:val="24"/>
                <w:lang w:eastAsia="en-GB"/>
              </w:rPr>
              <w:t>Number</w:t>
            </w:r>
          </w:p>
        </w:tc>
        <w:tc>
          <w:tcPr>
            <w:tcW w:w="844" w:type="dxa"/>
            <w:tcBorders>
              <w:top w:val="single" w:sz="4" w:space="0" w:color="auto"/>
              <w:left w:val="nil"/>
              <w:bottom w:val="single" w:sz="4" w:space="0" w:color="auto"/>
              <w:right w:val="single" w:sz="4" w:space="0" w:color="auto"/>
            </w:tcBorders>
            <w:noWrap/>
            <w:vAlign w:val="bottom"/>
            <w:hideMark/>
          </w:tcPr>
          <w:p w14:paraId="172FBC08" w14:textId="77777777" w:rsidR="0000265B" w:rsidRPr="0000265B" w:rsidRDefault="0000265B" w:rsidP="0000265B">
            <w:pPr>
              <w:spacing w:after="0" w:line="240" w:lineRule="auto"/>
              <w:rPr>
                <w:rFonts w:eastAsia="Times New Roman" w:cs="Arial"/>
                <w:b/>
                <w:bCs/>
                <w:color w:val="000000"/>
                <w:sz w:val="24"/>
                <w:szCs w:val="24"/>
                <w:lang w:eastAsia="en-GB"/>
              </w:rPr>
            </w:pPr>
            <w:r w:rsidRPr="0000265B">
              <w:rPr>
                <w:rFonts w:eastAsia="Times New Roman" w:cs="Arial"/>
                <w:b/>
                <w:bCs/>
                <w:color w:val="000000"/>
                <w:sz w:val="24"/>
                <w:szCs w:val="24"/>
                <w:lang w:eastAsia="en-GB"/>
              </w:rPr>
              <w:t>%</w:t>
            </w:r>
          </w:p>
        </w:tc>
        <w:tc>
          <w:tcPr>
            <w:tcW w:w="1601" w:type="dxa"/>
            <w:tcBorders>
              <w:top w:val="single" w:sz="4" w:space="0" w:color="auto"/>
              <w:left w:val="nil"/>
              <w:bottom w:val="single" w:sz="4" w:space="0" w:color="auto"/>
              <w:right w:val="single" w:sz="4" w:space="0" w:color="auto"/>
            </w:tcBorders>
            <w:noWrap/>
            <w:vAlign w:val="bottom"/>
            <w:hideMark/>
          </w:tcPr>
          <w:p w14:paraId="1D4D4F02" w14:textId="77777777" w:rsidR="0000265B" w:rsidRPr="0000265B" w:rsidRDefault="0000265B" w:rsidP="0000265B">
            <w:pPr>
              <w:spacing w:after="0" w:line="240" w:lineRule="auto"/>
              <w:rPr>
                <w:rFonts w:eastAsia="Times New Roman" w:cs="Arial"/>
                <w:b/>
                <w:bCs/>
                <w:color w:val="000000"/>
                <w:sz w:val="24"/>
                <w:szCs w:val="24"/>
                <w:lang w:eastAsia="en-GB"/>
              </w:rPr>
            </w:pPr>
            <w:r w:rsidRPr="0000265B">
              <w:rPr>
                <w:rFonts w:eastAsia="Times New Roman" w:cs="Arial"/>
                <w:b/>
                <w:bCs/>
                <w:color w:val="000000"/>
                <w:sz w:val="24"/>
                <w:szCs w:val="24"/>
                <w:lang w:eastAsia="en-GB"/>
              </w:rPr>
              <w:t>Income (£k)</w:t>
            </w:r>
          </w:p>
        </w:tc>
        <w:tc>
          <w:tcPr>
            <w:tcW w:w="911" w:type="dxa"/>
            <w:tcBorders>
              <w:top w:val="single" w:sz="4" w:space="0" w:color="auto"/>
              <w:left w:val="nil"/>
              <w:bottom w:val="single" w:sz="4" w:space="0" w:color="auto"/>
              <w:right w:val="single" w:sz="4" w:space="0" w:color="auto"/>
            </w:tcBorders>
            <w:noWrap/>
            <w:vAlign w:val="bottom"/>
            <w:hideMark/>
          </w:tcPr>
          <w:p w14:paraId="39DCB9DF" w14:textId="77777777" w:rsidR="0000265B" w:rsidRPr="0000265B" w:rsidRDefault="0000265B" w:rsidP="0000265B">
            <w:pPr>
              <w:spacing w:after="0" w:line="240" w:lineRule="auto"/>
              <w:rPr>
                <w:rFonts w:eastAsia="Times New Roman" w:cs="Arial"/>
                <w:b/>
                <w:bCs/>
                <w:color w:val="000000"/>
                <w:sz w:val="24"/>
                <w:szCs w:val="24"/>
                <w:lang w:eastAsia="en-GB"/>
              </w:rPr>
            </w:pPr>
            <w:r w:rsidRPr="0000265B">
              <w:rPr>
                <w:rFonts w:eastAsia="Times New Roman" w:cs="Arial"/>
                <w:b/>
                <w:bCs/>
                <w:color w:val="000000"/>
                <w:sz w:val="24"/>
                <w:szCs w:val="24"/>
                <w:lang w:eastAsia="en-GB"/>
              </w:rPr>
              <w:t>%</w:t>
            </w:r>
          </w:p>
        </w:tc>
      </w:tr>
      <w:tr w:rsidR="0000265B" w:rsidRPr="0000265B" w14:paraId="1A6B3C36" w14:textId="77777777" w:rsidTr="0000265B">
        <w:trPr>
          <w:trHeight w:val="251"/>
        </w:trPr>
        <w:tc>
          <w:tcPr>
            <w:tcW w:w="3705" w:type="dxa"/>
            <w:tcBorders>
              <w:top w:val="nil"/>
              <w:left w:val="single" w:sz="4" w:space="0" w:color="auto"/>
              <w:bottom w:val="single" w:sz="4" w:space="0" w:color="auto"/>
              <w:right w:val="single" w:sz="4" w:space="0" w:color="auto"/>
            </w:tcBorders>
            <w:noWrap/>
            <w:vAlign w:val="bottom"/>
            <w:hideMark/>
          </w:tcPr>
          <w:p w14:paraId="42B174F9" w14:textId="6E482F23"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xml:space="preserve">Student </w:t>
            </w:r>
            <w:r w:rsidR="0062104A">
              <w:rPr>
                <w:rFonts w:eastAsia="Times New Roman" w:cs="Arial"/>
                <w:color w:val="000000"/>
                <w:sz w:val="24"/>
                <w:szCs w:val="24"/>
                <w:lang w:eastAsia="en-GB"/>
              </w:rPr>
              <w:t>o</w:t>
            </w:r>
            <w:r w:rsidRPr="0000265B">
              <w:rPr>
                <w:rFonts w:eastAsia="Times New Roman" w:cs="Arial"/>
                <w:color w:val="000000"/>
                <w:sz w:val="24"/>
                <w:szCs w:val="24"/>
                <w:lang w:eastAsia="en-GB"/>
              </w:rPr>
              <w:t>ptometrist</w:t>
            </w:r>
          </w:p>
        </w:tc>
        <w:tc>
          <w:tcPr>
            <w:tcW w:w="995" w:type="dxa"/>
            <w:tcBorders>
              <w:top w:val="nil"/>
              <w:left w:val="nil"/>
              <w:bottom w:val="single" w:sz="4" w:space="0" w:color="auto"/>
              <w:right w:val="single" w:sz="4" w:space="0" w:color="auto"/>
            </w:tcBorders>
            <w:noWrap/>
            <w:vAlign w:val="bottom"/>
            <w:hideMark/>
          </w:tcPr>
          <w:p w14:paraId="2CE13DAA" w14:textId="77777777"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£30</w:t>
            </w:r>
          </w:p>
        </w:tc>
        <w:tc>
          <w:tcPr>
            <w:tcW w:w="1258" w:type="dxa"/>
            <w:tcBorders>
              <w:top w:val="nil"/>
              <w:left w:val="nil"/>
              <w:bottom w:val="single" w:sz="4" w:space="0" w:color="auto"/>
              <w:right w:val="single" w:sz="4" w:space="0" w:color="auto"/>
            </w:tcBorders>
            <w:noWrap/>
            <w:vAlign w:val="bottom"/>
            <w:hideMark/>
          </w:tcPr>
          <w:p w14:paraId="580767FE"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xml:space="preserve">      4,846 </w:t>
            </w:r>
          </w:p>
        </w:tc>
        <w:tc>
          <w:tcPr>
            <w:tcW w:w="844" w:type="dxa"/>
            <w:tcBorders>
              <w:top w:val="nil"/>
              <w:left w:val="nil"/>
              <w:bottom w:val="single" w:sz="4" w:space="0" w:color="auto"/>
              <w:right w:val="single" w:sz="4" w:space="0" w:color="auto"/>
            </w:tcBorders>
            <w:noWrap/>
            <w:vAlign w:val="bottom"/>
            <w:hideMark/>
          </w:tcPr>
          <w:p w14:paraId="2F2D4ED2" w14:textId="41019FCA" w:rsidR="0000265B" w:rsidRPr="0000265B" w:rsidRDefault="009056DD" w:rsidP="0000265B">
            <w:pPr>
              <w:spacing w:after="0" w:line="240" w:lineRule="auto"/>
              <w:jc w:val="right"/>
              <w:rPr>
                <w:rFonts w:eastAsia="Times New Roman" w:cs="Arial"/>
                <w:color w:val="000000"/>
                <w:sz w:val="24"/>
                <w:szCs w:val="24"/>
                <w:lang w:eastAsia="en-GB"/>
              </w:rPr>
            </w:pPr>
            <w:r>
              <w:rPr>
                <w:rFonts w:eastAsia="Times New Roman" w:cs="Arial"/>
                <w:color w:val="000000"/>
                <w:sz w:val="24"/>
                <w:szCs w:val="24"/>
                <w:lang w:eastAsia="en-GB"/>
              </w:rPr>
              <w:t>14.7</w:t>
            </w:r>
            <w:r w:rsidR="0000265B" w:rsidRPr="0000265B">
              <w:rPr>
                <w:rFonts w:eastAsia="Times New Roman" w:cs="Arial"/>
                <w:color w:val="000000"/>
                <w:sz w:val="24"/>
                <w:szCs w:val="24"/>
                <w:lang w:eastAsia="en-GB"/>
              </w:rPr>
              <w:t>%</w:t>
            </w:r>
          </w:p>
        </w:tc>
        <w:tc>
          <w:tcPr>
            <w:tcW w:w="1601" w:type="dxa"/>
            <w:tcBorders>
              <w:top w:val="nil"/>
              <w:left w:val="nil"/>
              <w:bottom w:val="single" w:sz="4" w:space="0" w:color="auto"/>
              <w:right w:val="single" w:sz="4" w:space="0" w:color="auto"/>
            </w:tcBorders>
            <w:noWrap/>
            <w:vAlign w:val="bottom"/>
            <w:hideMark/>
          </w:tcPr>
          <w:p w14:paraId="78359611" w14:textId="7DD90DB4"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145</w:t>
            </w:r>
          </w:p>
        </w:tc>
        <w:tc>
          <w:tcPr>
            <w:tcW w:w="911" w:type="dxa"/>
            <w:tcBorders>
              <w:top w:val="nil"/>
              <w:left w:val="nil"/>
              <w:bottom w:val="single" w:sz="4" w:space="0" w:color="auto"/>
              <w:right w:val="single" w:sz="4" w:space="0" w:color="auto"/>
            </w:tcBorders>
            <w:noWrap/>
            <w:vAlign w:val="bottom"/>
            <w:hideMark/>
          </w:tcPr>
          <w:p w14:paraId="3ACB0AD4" w14:textId="77777777"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1.3%</w:t>
            </w:r>
          </w:p>
        </w:tc>
      </w:tr>
      <w:tr w:rsidR="0000265B" w:rsidRPr="0000265B" w14:paraId="70743323" w14:textId="77777777" w:rsidTr="00EF165E">
        <w:trPr>
          <w:trHeight w:val="251"/>
        </w:trPr>
        <w:tc>
          <w:tcPr>
            <w:tcW w:w="3705" w:type="dxa"/>
            <w:tcBorders>
              <w:top w:val="nil"/>
              <w:left w:val="single" w:sz="4" w:space="0" w:color="auto"/>
              <w:bottom w:val="single" w:sz="4" w:space="0" w:color="auto"/>
              <w:right w:val="single" w:sz="4" w:space="0" w:color="auto"/>
            </w:tcBorders>
            <w:noWrap/>
            <w:vAlign w:val="bottom"/>
            <w:hideMark/>
          </w:tcPr>
          <w:p w14:paraId="1EF1AB40" w14:textId="1692CB12"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xml:space="preserve">Student </w:t>
            </w:r>
            <w:r w:rsidR="0062104A">
              <w:rPr>
                <w:rFonts w:eastAsia="Times New Roman" w:cs="Arial"/>
                <w:color w:val="000000"/>
                <w:sz w:val="24"/>
                <w:szCs w:val="24"/>
                <w:lang w:eastAsia="en-GB"/>
              </w:rPr>
              <w:t>d</w:t>
            </w:r>
            <w:r w:rsidRPr="0000265B">
              <w:rPr>
                <w:rFonts w:eastAsia="Times New Roman" w:cs="Arial"/>
                <w:color w:val="000000"/>
                <w:sz w:val="24"/>
                <w:szCs w:val="24"/>
                <w:lang w:eastAsia="en-GB"/>
              </w:rPr>
              <w:t>ispensing optician</w:t>
            </w:r>
          </w:p>
        </w:tc>
        <w:tc>
          <w:tcPr>
            <w:tcW w:w="995" w:type="dxa"/>
            <w:tcBorders>
              <w:top w:val="nil"/>
              <w:left w:val="nil"/>
              <w:bottom w:val="single" w:sz="4" w:space="0" w:color="auto"/>
              <w:right w:val="single" w:sz="4" w:space="0" w:color="auto"/>
            </w:tcBorders>
            <w:noWrap/>
            <w:vAlign w:val="bottom"/>
            <w:hideMark/>
          </w:tcPr>
          <w:p w14:paraId="3843829A" w14:textId="77777777"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£30</w:t>
            </w:r>
          </w:p>
        </w:tc>
        <w:tc>
          <w:tcPr>
            <w:tcW w:w="1258" w:type="dxa"/>
            <w:tcBorders>
              <w:top w:val="nil"/>
              <w:left w:val="nil"/>
              <w:bottom w:val="single" w:sz="4" w:space="0" w:color="auto"/>
              <w:right w:val="single" w:sz="4" w:space="0" w:color="auto"/>
            </w:tcBorders>
            <w:noWrap/>
            <w:vAlign w:val="bottom"/>
            <w:hideMark/>
          </w:tcPr>
          <w:p w14:paraId="10F62B4F" w14:textId="77777777" w:rsidR="0000265B" w:rsidRPr="0000265B" w:rsidRDefault="0000265B" w:rsidP="0000265B">
            <w:pPr>
              <w:spacing w:after="0" w:line="240" w:lineRule="auto"/>
              <w:rPr>
                <w:rFonts w:eastAsia="Times New Roman" w:cs="Arial"/>
                <w:sz w:val="24"/>
                <w:szCs w:val="24"/>
                <w:lang w:eastAsia="en-GB"/>
              </w:rPr>
            </w:pPr>
            <w:r w:rsidRPr="0000265B">
              <w:rPr>
                <w:rFonts w:eastAsia="Times New Roman" w:cs="Arial"/>
                <w:sz w:val="24"/>
                <w:szCs w:val="24"/>
                <w:lang w:eastAsia="en-GB"/>
              </w:rPr>
              <w:t xml:space="preserve">      1,137 </w:t>
            </w:r>
          </w:p>
        </w:tc>
        <w:tc>
          <w:tcPr>
            <w:tcW w:w="844" w:type="dxa"/>
            <w:tcBorders>
              <w:top w:val="nil"/>
              <w:left w:val="nil"/>
              <w:bottom w:val="single" w:sz="4" w:space="0" w:color="auto"/>
              <w:right w:val="single" w:sz="4" w:space="0" w:color="auto"/>
            </w:tcBorders>
            <w:noWrap/>
            <w:vAlign w:val="bottom"/>
            <w:hideMark/>
          </w:tcPr>
          <w:p w14:paraId="4EE8359D" w14:textId="13498ECE" w:rsidR="0000265B" w:rsidRPr="0000265B" w:rsidRDefault="00B05D1C" w:rsidP="0000265B">
            <w:pPr>
              <w:spacing w:after="0" w:line="240" w:lineRule="auto"/>
              <w:jc w:val="right"/>
              <w:rPr>
                <w:rFonts w:eastAsia="Times New Roman" w:cs="Arial"/>
                <w:color w:val="000000"/>
                <w:sz w:val="24"/>
                <w:szCs w:val="24"/>
                <w:lang w:eastAsia="en-GB"/>
              </w:rPr>
            </w:pPr>
            <w:r>
              <w:rPr>
                <w:rFonts w:eastAsia="Times New Roman" w:cs="Arial"/>
                <w:color w:val="000000"/>
                <w:sz w:val="24"/>
                <w:szCs w:val="24"/>
                <w:lang w:eastAsia="en-GB"/>
              </w:rPr>
              <w:t>3.4</w:t>
            </w:r>
            <w:r w:rsidR="0000265B" w:rsidRPr="0000265B">
              <w:rPr>
                <w:rFonts w:eastAsia="Times New Roman" w:cs="Arial"/>
                <w:color w:val="000000"/>
                <w:sz w:val="24"/>
                <w:szCs w:val="24"/>
                <w:lang w:eastAsia="en-GB"/>
              </w:rPr>
              <w:t>%</w:t>
            </w:r>
          </w:p>
        </w:tc>
        <w:tc>
          <w:tcPr>
            <w:tcW w:w="1601" w:type="dxa"/>
            <w:tcBorders>
              <w:top w:val="nil"/>
              <w:left w:val="nil"/>
              <w:bottom w:val="single" w:sz="4" w:space="0" w:color="auto"/>
              <w:right w:val="single" w:sz="4" w:space="0" w:color="auto"/>
            </w:tcBorders>
            <w:noWrap/>
            <w:vAlign w:val="bottom"/>
            <w:hideMark/>
          </w:tcPr>
          <w:p w14:paraId="3D5D9F8D" w14:textId="0AEFAF13"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34</w:t>
            </w:r>
          </w:p>
        </w:tc>
        <w:tc>
          <w:tcPr>
            <w:tcW w:w="911" w:type="dxa"/>
            <w:tcBorders>
              <w:top w:val="nil"/>
              <w:left w:val="nil"/>
              <w:bottom w:val="single" w:sz="4" w:space="0" w:color="auto"/>
              <w:right w:val="single" w:sz="4" w:space="0" w:color="auto"/>
            </w:tcBorders>
            <w:noWrap/>
            <w:vAlign w:val="bottom"/>
            <w:hideMark/>
          </w:tcPr>
          <w:p w14:paraId="4BBEC40E" w14:textId="77777777"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0.3%</w:t>
            </w:r>
          </w:p>
        </w:tc>
      </w:tr>
      <w:tr w:rsidR="0000265B" w:rsidRPr="0000265B" w14:paraId="6A5BDF38" w14:textId="77777777" w:rsidTr="00EF165E">
        <w:trPr>
          <w:trHeight w:val="251"/>
        </w:trPr>
        <w:tc>
          <w:tcPr>
            <w:tcW w:w="3705"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14:paraId="34DAAEB1"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xml:space="preserve">Student Total </w:t>
            </w:r>
          </w:p>
        </w:tc>
        <w:tc>
          <w:tcPr>
            <w:tcW w:w="995"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446C8235"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w:t>
            </w:r>
          </w:p>
        </w:tc>
        <w:tc>
          <w:tcPr>
            <w:tcW w:w="1258"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11CC1727" w14:textId="77777777" w:rsidR="0000265B" w:rsidRPr="0000265B" w:rsidRDefault="0000265B" w:rsidP="0000265B">
            <w:pPr>
              <w:spacing w:after="0" w:line="240" w:lineRule="auto"/>
              <w:rPr>
                <w:rFonts w:eastAsia="Times New Roman" w:cs="Arial"/>
                <w:sz w:val="24"/>
                <w:szCs w:val="24"/>
                <w:lang w:eastAsia="en-GB"/>
              </w:rPr>
            </w:pPr>
            <w:r w:rsidRPr="0000265B">
              <w:rPr>
                <w:rFonts w:eastAsia="Times New Roman" w:cs="Arial"/>
                <w:sz w:val="24"/>
                <w:szCs w:val="24"/>
                <w:lang w:eastAsia="en-GB"/>
              </w:rPr>
              <w:t xml:space="preserve">      5,983 </w:t>
            </w:r>
          </w:p>
        </w:tc>
        <w:tc>
          <w:tcPr>
            <w:tcW w:w="844"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5DA0FC39" w14:textId="30E606BA" w:rsidR="0000265B" w:rsidRPr="0000265B" w:rsidRDefault="00F668FC" w:rsidP="0000265B">
            <w:pPr>
              <w:spacing w:after="0" w:line="240" w:lineRule="auto"/>
              <w:jc w:val="right"/>
              <w:rPr>
                <w:rFonts w:eastAsia="Times New Roman" w:cs="Arial"/>
                <w:color w:val="000000"/>
                <w:sz w:val="24"/>
                <w:szCs w:val="24"/>
                <w:lang w:eastAsia="en-GB"/>
              </w:rPr>
            </w:pPr>
            <w:r>
              <w:rPr>
                <w:rFonts w:eastAsia="Times New Roman" w:cs="Arial"/>
                <w:color w:val="000000"/>
                <w:sz w:val="24"/>
                <w:szCs w:val="24"/>
                <w:lang w:eastAsia="en-GB"/>
              </w:rPr>
              <w:t>18.1</w:t>
            </w:r>
            <w:r w:rsidR="0000265B" w:rsidRPr="0000265B">
              <w:rPr>
                <w:rFonts w:eastAsia="Times New Roman" w:cs="Arial"/>
                <w:color w:val="000000"/>
                <w:sz w:val="24"/>
                <w:szCs w:val="24"/>
                <w:lang w:eastAsia="en-GB"/>
              </w:rPr>
              <w:t>%</w:t>
            </w:r>
          </w:p>
        </w:tc>
        <w:tc>
          <w:tcPr>
            <w:tcW w:w="1601"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03F8F45F" w14:textId="281C28F8"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179</w:t>
            </w:r>
          </w:p>
        </w:tc>
        <w:tc>
          <w:tcPr>
            <w:tcW w:w="911"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00C395F1" w14:textId="7EB25F13" w:rsidR="0000265B" w:rsidRPr="0000265B" w:rsidRDefault="0000265B" w:rsidP="0085385F">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 </w:t>
            </w:r>
            <w:r w:rsidR="0085385F">
              <w:rPr>
                <w:rFonts w:eastAsia="Times New Roman" w:cs="Arial"/>
                <w:color w:val="000000"/>
                <w:sz w:val="24"/>
                <w:szCs w:val="24"/>
                <w:lang w:eastAsia="en-GB"/>
              </w:rPr>
              <w:t>1.6%</w:t>
            </w:r>
          </w:p>
        </w:tc>
      </w:tr>
      <w:tr w:rsidR="0000265B" w:rsidRPr="0000265B" w14:paraId="426AA1F7" w14:textId="77777777" w:rsidTr="0000265B">
        <w:trPr>
          <w:trHeight w:val="251"/>
        </w:trPr>
        <w:tc>
          <w:tcPr>
            <w:tcW w:w="3705" w:type="dxa"/>
            <w:tcBorders>
              <w:top w:val="nil"/>
              <w:left w:val="single" w:sz="4" w:space="0" w:color="auto"/>
              <w:bottom w:val="single" w:sz="4" w:space="0" w:color="auto"/>
              <w:right w:val="single" w:sz="4" w:space="0" w:color="auto"/>
            </w:tcBorders>
            <w:noWrap/>
            <w:vAlign w:val="bottom"/>
            <w:hideMark/>
          </w:tcPr>
          <w:p w14:paraId="618F48AD"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Fully qualified optometrist</w:t>
            </w:r>
          </w:p>
        </w:tc>
        <w:tc>
          <w:tcPr>
            <w:tcW w:w="995" w:type="dxa"/>
            <w:tcBorders>
              <w:top w:val="nil"/>
              <w:left w:val="nil"/>
              <w:bottom w:val="single" w:sz="4" w:space="0" w:color="auto"/>
              <w:right w:val="single" w:sz="4" w:space="0" w:color="auto"/>
            </w:tcBorders>
            <w:noWrap/>
            <w:vAlign w:val="bottom"/>
            <w:hideMark/>
          </w:tcPr>
          <w:p w14:paraId="50E3F847" w14:textId="77777777"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£405</w:t>
            </w:r>
          </w:p>
        </w:tc>
        <w:tc>
          <w:tcPr>
            <w:tcW w:w="1258" w:type="dxa"/>
            <w:tcBorders>
              <w:top w:val="nil"/>
              <w:left w:val="nil"/>
              <w:bottom w:val="single" w:sz="4" w:space="0" w:color="auto"/>
              <w:right w:val="single" w:sz="4" w:space="0" w:color="auto"/>
            </w:tcBorders>
            <w:noWrap/>
            <w:vAlign w:val="bottom"/>
            <w:hideMark/>
          </w:tcPr>
          <w:p w14:paraId="54B8970E" w14:textId="77777777" w:rsidR="0000265B" w:rsidRPr="0000265B" w:rsidRDefault="0000265B" w:rsidP="00C06397">
            <w:pPr>
              <w:spacing w:after="0" w:line="240" w:lineRule="auto"/>
              <w:jc w:val="right"/>
              <w:rPr>
                <w:rFonts w:eastAsia="Times New Roman" w:cs="Arial"/>
                <w:sz w:val="24"/>
                <w:szCs w:val="24"/>
                <w:lang w:eastAsia="en-GB"/>
              </w:rPr>
            </w:pPr>
            <w:r w:rsidRPr="0000265B">
              <w:rPr>
                <w:rFonts w:eastAsia="Times New Roman" w:cs="Arial"/>
                <w:sz w:val="24"/>
                <w:szCs w:val="24"/>
                <w:lang w:eastAsia="en-GB"/>
              </w:rPr>
              <w:t xml:space="preserve">     </w:t>
            </w:r>
            <w:r w:rsidRPr="008047DA">
              <w:rPr>
                <w:rFonts w:eastAsia="Times New Roman" w:cs="Arial"/>
                <w:color w:val="000000"/>
                <w:sz w:val="24"/>
                <w:szCs w:val="24"/>
                <w:lang w:eastAsia="en-GB"/>
              </w:rPr>
              <w:t>16,780</w:t>
            </w:r>
            <w:r w:rsidRPr="0000265B">
              <w:rPr>
                <w:rFonts w:eastAsia="Times New Roman" w:cs="Arial"/>
                <w:sz w:val="24"/>
                <w:szCs w:val="24"/>
                <w:lang w:eastAsia="en-GB"/>
              </w:rPr>
              <w:t xml:space="preserve"> </w:t>
            </w:r>
          </w:p>
        </w:tc>
        <w:tc>
          <w:tcPr>
            <w:tcW w:w="844" w:type="dxa"/>
            <w:tcBorders>
              <w:top w:val="nil"/>
              <w:left w:val="nil"/>
              <w:bottom w:val="single" w:sz="4" w:space="0" w:color="auto"/>
              <w:right w:val="single" w:sz="4" w:space="0" w:color="auto"/>
            </w:tcBorders>
            <w:noWrap/>
            <w:vAlign w:val="bottom"/>
            <w:hideMark/>
          </w:tcPr>
          <w:p w14:paraId="4887D711" w14:textId="4A04B32D" w:rsidR="0000265B" w:rsidRPr="0000265B" w:rsidRDefault="00A82F18" w:rsidP="0000265B">
            <w:pPr>
              <w:spacing w:after="0" w:line="240" w:lineRule="auto"/>
              <w:jc w:val="right"/>
              <w:rPr>
                <w:rFonts w:eastAsia="Times New Roman" w:cs="Arial"/>
                <w:color w:val="000000"/>
                <w:sz w:val="24"/>
                <w:szCs w:val="24"/>
                <w:lang w:eastAsia="en-GB"/>
              </w:rPr>
            </w:pPr>
            <w:r>
              <w:rPr>
                <w:rFonts w:eastAsia="Times New Roman" w:cs="Arial"/>
                <w:color w:val="000000"/>
                <w:sz w:val="24"/>
                <w:szCs w:val="24"/>
                <w:lang w:eastAsia="en-GB"/>
              </w:rPr>
              <w:t>50.7</w:t>
            </w:r>
            <w:r w:rsidR="0000265B" w:rsidRPr="0000265B">
              <w:rPr>
                <w:rFonts w:eastAsia="Times New Roman" w:cs="Arial"/>
                <w:color w:val="000000"/>
                <w:sz w:val="24"/>
                <w:szCs w:val="24"/>
                <w:lang w:eastAsia="en-GB"/>
              </w:rPr>
              <w:t>%</w:t>
            </w:r>
          </w:p>
        </w:tc>
        <w:tc>
          <w:tcPr>
            <w:tcW w:w="1601" w:type="dxa"/>
            <w:tcBorders>
              <w:top w:val="nil"/>
              <w:left w:val="nil"/>
              <w:bottom w:val="single" w:sz="4" w:space="0" w:color="auto"/>
              <w:right w:val="single" w:sz="4" w:space="0" w:color="auto"/>
            </w:tcBorders>
            <w:noWrap/>
            <w:vAlign w:val="bottom"/>
            <w:hideMark/>
          </w:tcPr>
          <w:p w14:paraId="1E527EFE" w14:textId="2658BA73" w:rsidR="0000265B" w:rsidRPr="0000265B" w:rsidRDefault="00824C2F" w:rsidP="0000265B">
            <w:pPr>
              <w:spacing w:after="0" w:line="240" w:lineRule="auto"/>
              <w:jc w:val="right"/>
              <w:rPr>
                <w:rFonts w:eastAsia="Times New Roman" w:cs="Arial"/>
                <w:color w:val="000000"/>
                <w:sz w:val="24"/>
                <w:szCs w:val="24"/>
                <w:lang w:eastAsia="en-GB"/>
              </w:rPr>
            </w:pPr>
            <w:r>
              <w:rPr>
                <w:rFonts w:eastAsia="Times New Roman" w:cs="Arial"/>
                <w:color w:val="000000"/>
                <w:sz w:val="24"/>
                <w:szCs w:val="24"/>
                <w:lang w:eastAsia="en-GB"/>
              </w:rPr>
              <w:t>6</w:t>
            </w:r>
            <w:r w:rsidR="0000265B" w:rsidRPr="0000265B">
              <w:rPr>
                <w:rFonts w:eastAsia="Times New Roman" w:cs="Arial"/>
                <w:color w:val="000000"/>
                <w:sz w:val="24"/>
                <w:szCs w:val="24"/>
                <w:lang w:eastAsia="en-GB"/>
              </w:rPr>
              <w:t>,796</w:t>
            </w:r>
          </w:p>
        </w:tc>
        <w:tc>
          <w:tcPr>
            <w:tcW w:w="911" w:type="dxa"/>
            <w:tcBorders>
              <w:top w:val="nil"/>
              <w:left w:val="nil"/>
              <w:bottom w:val="single" w:sz="4" w:space="0" w:color="auto"/>
              <w:right w:val="single" w:sz="4" w:space="0" w:color="auto"/>
            </w:tcBorders>
            <w:noWrap/>
            <w:vAlign w:val="bottom"/>
            <w:hideMark/>
          </w:tcPr>
          <w:p w14:paraId="5DDEAB9E" w14:textId="77777777"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61.6%</w:t>
            </w:r>
          </w:p>
        </w:tc>
      </w:tr>
      <w:tr w:rsidR="0000265B" w:rsidRPr="0000265B" w14:paraId="62FF22CB" w14:textId="77777777" w:rsidTr="0000265B">
        <w:trPr>
          <w:trHeight w:val="251"/>
        </w:trPr>
        <w:tc>
          <w:tcPr>
            <w:tcW w:w="3705" w:type="dxa"/>
            <w:tcBorders>
              <w:top w:val="nil"/>
              <w:left w:val="single" w:sz="4" w:space="0" w:color="auto"/>
              <w:bottom w:val="single" w:sz="4" w:space="0" w:color="auto"/>
              <w:right w:val="single" w:sz="4" w:space="0" w:color="auto"/>
            </w:tcBorders>
            <w:noWrap/>
            <w:vAlign w:val="bottom"/>
            <w:hideMark/>
          </w:tcPr>
          <w:p w14:paraId="0FD46B35"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Fully qualified dispensing optician</w:t>
            </w:r>
          </w:p>
        </w:tc>
        <w:tc>
          <w:tcPr>
            <w:tcW w:w="995" w:type="dxa"/>
            <w:tcBorders>
              <w:top w:val="nil"/>
              <w:left w:val="nil"/>
              <w:bottom w:val="single" w:sz="4" w:space="0" w:color="auto"/>
              <w:right w:val="single" w:sz="4" w:space="0" w:color="auto"/>
            </w:tcBorders>
            <w:noWrap/>
            <w:vAlign w:val="bottom"/>
            <w:hideMark/>
          </w:tcPr>
          <w:p w14:paraId="63218800" w14:textId="77777777"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£405</w:t>
            </w:r>
          </w:p>
        </w:tc>
        <w:tc>
          <w:tcPr>
            <w:tcW w:w="1258" w:type="dxa"/>
            <w:tcBorders>
              <w:top w:val="nil"/>
              <w:left w:val="nil"/>
              <w:bottom w:val="single" w:sz="4" w:space="0" w:color="auto"/>
              <w:right w:val="single" w:sz="4" w:space="0" w:color="auto"/>
            </w:tcBorders>
            <w:noWrap/>
            <w:vAlign w:val="bottom"/>
            <w:hideMark/>
          </w:tcPr>
          <w:p w14:paraId="186B473D"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xml:space="preserve">      6,525 </w:t>
            </w:r>
          </w:p>
        </w:tc>
        <w:tc>
          <w:tcPr>
            <w:tcW w:w="844" w:type="dxa"/>
            <w:tcBorders>
              <w:top w:val="nil"/>
              <w:left w:val="nil"/>
              <w:bottom w:val="single" w:sz="4" w:space="0" w:color="auto"/>
              <w:right w:val="single" w:sz="4" w:space="0" w:color="auto"/>
            </w:tcBorders>
            <w:noWrap/>
            <w:vAlign w:val="bottom"/>
            <w:hideMark/>
          </w:tcPr>
          <w:p w14:paraId="66989D77" w14:textId="7F7FB759" w:rsidR="0000265B" w:rsidRPr="0000265B" w:rsidRDefault="00290DF6" w:rsidP="0000265B">
            <w:pPr>
              <w:spacing w:after="0" w:line="240" w:lineRule="auto"/>
              <w:jc w:val="right"/>
              <w:rPr>
                <w:rFonts w:eastAsia="Times New Roman" w:cs="Arial"/>
                <w:color w:val="000000"/>
                <w:sz w:val="24"/>
                <w:szCs w:val="24"/>
                <w:lang w:eastAsia="en-GB"/>
              </w:rPr>
            </w:pPr>
            <w:r>
              <w:rPr>
                <w:rFonts w:eastAsia="Times New Roman" w:cs="Arial"/>
                <w:color w:val="000000"/>
                <w:sz w:val="24"/>
                <w:szCs w:val="24"/>
                <w:lang w:eastAsia="en-GB"/>
              </w:rPr>
              <w:t>19.7</w:t>
            </w:r>
            <w:r w:rsidR="0000265B" w:rsidRPr="0000265B">
              <w:rPr>
                <w:rFonts w:eastAsia="Times New Roman" w:cs="Arial"/>
                <w:color w:val="000000"/>
                <w:sz w:val="24"/>
                <w:szCs w:val="24"/>
                <w:lang w:eastAsia="en-GB"/>
              </w:rPr>
              <w:t>%</w:t>
            </w:r>
          </w:p>
        </w:tc>
        <w:tc>
          <w:tcPr>
            <w:tcW w:w="1601" w:type="dxa"/>
            <w:tcBorders>
              <w:top w:val="nil"/>
              <w:left w:val="nil"/>
              <w:bottom w:val="single" w:sz="4" w:space="0" w:color="auto"/>
              <w:right w:val="single" w:sz="4" w:space="0" w:color="auto"/>
            </w:tcBorders>
            <w:noWrap/>
            <w:vAlign w:val="bottom"/>
            <w:hideMark/>
          </w:tcPr>
          <w:p w14:paraId="07DDC1D0" w14:textId="34F5A31F"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2,643</w:t>
            </w:r>
          </w:p>
        </w:tc>
        <w:tc>
          <w:tcPr>
            <w:tcW w:w="911" w:type="dxa"/>
            <w:tcBorders>
              <w:top w:val="nil"/>
              <w:left w:val="nil"/>
              <w:bottom w:val="single" w:sz="4" w:space="0" w:color="auto"/>
              <w:right w:val="single" w:sz="4" w:space="0" w:color="auto"/>
            </w:tcBorders>
            <w:noWrap/>
            <w:vAlign w:val="bottom"/>
            <w:hideMark/>
          </w:tcPr>
          <w:p w14:paraId="61610B66" w14:textId="77777777"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23.9%</w:t>
            </w:r>
          </w:p>
        </w:tc>
      </w:tr>
      <w:tr w:rsidR="0000265B" w:rsidRPr="0000265B" w14:paraId="5F3092A3" w14:textId="77777777" w:rsidTr="0000265B">
        <w:trPr>
          <w:trHeight w:val="251"/>
        </w:trPr>
        <w:tc>
          <w:tcPr>
            <w:tcW w:w="3705" w:type="dxa"/>
            <w:tcBorders>
              <w:top w:val="nil"/>
              <w:left w:val="single" w:sz="4" w:space="0" w:color="auto"/>
              <w:bottom w:val="single" w:sz="4" w:space="0" w:color="auto"/>
              <w:right w:val="single" w:sz="4" w:space="0" w:color="auto"/>
            </w:tcBorders>
            <w:noWrap/>
            <w:vAlign w:val="bottom"/>
            <w:hideMark/>
          </w:tcPr>
          <w:p w14:paraId="70E69E4F" w14:textId="546D83E8" w:rsidR="0000265B" w:rsidRPr="0000265B" w:rsidRDefault="0062104A"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Low-income</w:t>
            </w:r>
            <w:r w:rsidR="0000265B" w:rsidRPr="0000265B">
              <w:rPr>
                <w:rFonts w:eastAsia="Times New Roman" w:cs="Arial"/>
                <w:color w:val="000000"/>
                <w:sz w:val="24"/>
                <w:szCs w:val="24"/>
                <w:lang w:eastAsia="en-GB"/>
              </w:rPr>
              <w:t xml:space="preserve"> scheme</w:t>
            </w:r>
          </w:p>
        </w:tc>
        <w:tc>
          <w:tcPr>
            <w:tcW w:w="995" w:type="dxa"/>
            <w:tcBorders>
              <w:top w:val="nil"/>
              <w:left w:val="nil"/>
              <w:bottom w:val="single" w:sz="4" w:space="0" w:color="auto"/>
              <w:right w:val="single" w:sz="4" w:space="0" w:color="auto"/>
            </w:tcBorders>
            <w:noWrap/>
            <w:vAlign w:val="bottom"/>
            <w:hideMark/>
          </w:tcPr>
          <w:p w14:paraId="5A54315C" w14:textId="77777777"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£285</w:t>
            </w:r>
          </w:p>
        </w:tc>
        <w:tc>
          <w:tcPr>
            <w:tcW w:w="1258" w:type="dxa"/>
            <w:tcBorders>
              <w:top w:val="nil"/>
              <w:left w:val="nil"/>
              <w:bottom w:val="single" w:sz="4" w:space="0" w:color="auto"/>
              <w:right w:val="single" w:sz="4" w:space="0" w:color="auto"/>
            </w:tcBorders>
            <w:noWrap/>
            <w:vAlign w:val="bottom"/>
            <w:hideMark/>
          </w:tcPr>
          <w:p w14:paraId="6AF68F94" w14:textId="77777777" w:rsidR="0000265B" w:rsidRPr="0000265B" w:rsidRDefault="0000265B" w:rsidP="0000265B">
            <w:pPr>
              <w:spacing w:after="0" w:line="240" w:lineRule="auto"/>
              <w:rPr>
                <w:rFonts w:eastAsia="Times New Roman" w:cs="Arial"/>
                <w:sz w:val="24"/>
                <w:szCs w:val="24"/>
                <w:lang w:eastAsia="en-GB"/>
              </w:rPr>
            </w:pPr>
            <w:r w:rsidRPr="0000265B">
              <w:rPr>
                <w:rFonts w:eastAsia="Times New Roman" w:cs="Arial"/>
                <w:sz w:val="24"/>
                <w:szCs w:val="24"/>
                <w:lang w:eastAsia="en-GB"/>
              </w:rPr>
              <w:t xml:space="preserve">         935 </w:t>
            </w:r>
          </w:p>
        </w:tc>
        <w:tc>
          <w:tcPr>
            <w:tcW w:w="844" w:type="dxa"/>
            <w:tcBorders>
              <w:top w:val="nil"/>
              <w:left w:val="nil"/>
              <w:bottom w:val="single" w:sz="4" w:space="0" w:color="auto"/>
              <w:right w:val="single" w:sz="4" w:space="0" w:color="auto"/>
            </w:tcBorders>
            <w:noWrap/>
            <w:vAlign w:val="bottom"/>
            <w:hideMark/>
          </w:tcPr>
          <w:p w14:paraId="0FEF15F5" w14:textId="46DF7907" w:rsidR="0000265B" w:rsidRPr="0000265B" w:rsidRDefault="002F676C" w:rsidP="0000265B">
            <w:pPr>
              <w:spacing w:after="0" w:line="240" w:lineRule="auto"/>
              <w:jc w:val="right"/>
              <w:rPr>
                <w:rFonts w:eastAsia="Times New Roman" w:cs="Arial"/>
                <w:color w:val="000000"/>
                <w:sz w:val="24"/>
                <w:szCs w:val="24"/>
                <w:lang w:eastAsia="en-GB"/>
              </w:rPr>
            </w:pPr>
            <w:r>
              <w:rPr>
                <w:rFonts w:eastAsia="Times New Roman" w:cs="Arial"/>
                <w:color w:val="000000"/>
                <w:sz w:val="24"/>
                <w:szCs w:val="24"/>
                <w:lang w:eastAsia="en-GB"/>
              </w:rPr>
              <w:t>2.8</w:t>
            </w:r>
            <w:r w:rsidR="0000265B" w:rsidRPr="0000265B">
              <w:rPr>
                <w:rFonts w:eastAsia="Times New Roman" w:cs="Arial"/>
                <w:color w:val="000000"/>
                <w:sz w:val="24"/>
                <w:szCs w:val="24"/>
                <w:lang w:eastAsia="en-GB"/>
              </w:rPr>
              <w:t>%</w:t>
            </w:r>
          </w:p>
        </w:tc>
        <w:tc>
          <w:tcPr>
            <w:tcW w:w="1601" w:type="dxa"/>
            <w:tcBorders>
              <w:top w:val="nil"/>
              <w:left w:val="nil"/>
              <w:bottom w:val="single" w:sz="4" w:space="0" w:color="auto"/>
              <w:right w:val="single" w:sz="4" w:space="0" w:color="auto"/>
            </w:tcBorders>
            <w:noWrap/>
            <w:vAlign w:val="bottom"/>
            <w:hideMark/>
          </w:tcPr>
          <w:p w14:paraId="622A0EC6" w14:textId="4E7FB1D4"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266</w:t>
            </w:r>
          </w:p>
        </w:tc>
        <w:tc>
          <w:tcPr>
            <w:tcW w:w="911" w:type="dxa"/>
            <w:tcBorders>
              <w:top w:val="nil"/>
              <w:left w:val="nil"/>
              <w:bottom w:val="single" w:sz="4" w:space="0" w:color="auto"/>
              <w:right w:val="single" w:sz="4" w:space="0" w:color="auto"/>
            </w:tcBorders>
            <w:noWrap/>
            <w:vAlign w:val="bottom"/>
            <w:hideMark/>
          </w:tcPr>
          <w:p w14:paraId="0285B9AB" w14:textId="77777777"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2.4%</w:t>
            </w:r>
          </w:p>
        </w:tc>
      </w:tr>
      <w:tr w:rsidR="0000265B" w:rsidRPr="0000265B" w14:paraId="0D6958EF" w14:textId="77777777" w:rsidTr="009F39C7">
        <w:trPr>
          <w:trHeight w:val="251"/>
        </w:trPr>
        <w:tc>
          <w:tcPr>
            <w:tcW w:w="3705"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14:paraId="657655ED"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Fully qualified Total</w:t>
            </w:r>
          </w:p>
        </w:tc>
        <w:tc>
          <w:tcPr>
            <w:tcW w:w="995" w:type="dxa"/>
            <w:tcBorders>
              <w:top w:val="nil"/>
              <w:left w:val="nil"/>
              <w:bottom w:val="single" w:sz="4" w:space="0" w:color="auto"/>
              <w:right w:val="single" w:sz="4" w:space="0" w:color="auto"/>
            </w:tcBorders>
            <w:shd w:val="clear" w:color="auto" w:fill="EAF1DD" w:themeFill="accent3" w:themeFillTint="33"/>
            <w:noWrap/>
            <w:vAlign w:val="bottom"/>
            <w:hideMark/>
          </w:tcPr>
          <w:p w14:paraId="07CB465C"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w:t>
            </w:r>
          </w:p>
        </w:tc>
        <w:tc>
          <w:tcPr>
            <w:tcW w:w="1258" w:type="dxa"/>
            <w:tcBorders>
              <w:top w:val="nil"/>
              <w:left w:val="nil"/>
              <w:bottom w:val="single" w:sz="4" w:space="0" w:color="auto"/>
              <w:right w:val="single" w:sz="4" w:space="0" w:color="auto"/>
            </w:tcBorders>
            <w:shd w:val="clear" w:color="auto" w:fill="EAF1DD" w:themeFill="accent3" w:themeFillTint="33"/>
            <w:noWrap/>
            <w:vAlign w:val="bottom"/>
            <w:hideMark/>
          </w:tcPr>
          <w:p w14:paraId="1C56E20F" w14:textId="77777777" w:rsidR="0000265B" w:rsidRPr="0000265B" w:rsidRDefault="0000265B" w:rsidP="00C06397">
            <w:pPr>
              <w:spacing w:after="0" w:line="240" w:lineRule="auto"/>
              <w:jc w:val="right"/>
              <w:rPr>
                <w:rFonts w:eastAsia="Times New Roman" w:cs="Arial"/>
                <w:sz w:val="24"/>
                <w:szCs w:val="24"/>
                <w:lang w:eastAsia="en-GB"/>
              </w:rPr>
            </w:pPr>
            <w:r w:rsidRPr="0000265B">
              <w:rPr>
                <w:rFonts w:eastAsia="Times New Roman" w:cs="Arial"/>
                <w:sz w:val="24"/>
                <w:szCs w:val="24"/>
                <w:lang w:eastAsia="en-GB"/>
              </w:rPr>
              <w:t xml:space="preserve">     24,240 </w:t>
            </w:r>
          </w:p>
        </w:tc>
        <w:tc>
          <w:tcPr>
            <w:tcW w:w="844" w:type="dxa"/>
            <w:tcBorders>
              <w:top w:val="nil"/>
              <w:left w:val="nil"/>
              <w:bottom w:val="single" w:sz="4" w:space="0" w:color="auto"/>
              <w:right w:val="single" w:sz="4" w:space="0" w:color="auto"/>
            </w:tcBorders>
            <w:shd w:val="clear" w:color="auto" w:fill="EAF1DD" w:themeFill="accent3" w:themeFillTint="33"/>
            <w:noWrap/>
            <w:vAlign w:val="bottom"/>
            <w:hideMark/>
          </w:tcPr>
          <w:p w14:paraId="4C2B1A7D" w14:textId="1FC390D5" w:rsidR="0000265B" w:rsidRPr="0000265B" w:rsidRDefault="008766CA" w:rsidP="0000265B">
            <w:pPr>
              <w:spacing w:after="0" w:line="240" w:lineRule="auto"/>
              <w:jc w:val="right"/>
              <w:rPr>
                <w:rFonts w:eastAsia="Times New Roman" w:cs="Arial"/>
                <w:color w:val="000000"/>
                <w:sz w:val="24"/>
                <w:szCs w:val="24"/>
                <w:lang w:eastAsia="en-GB"/>
              </w:rPr>
            </w:pPr>
            <w:r>
              <w:rPr>
                <w:rFonts w:eastAsia="Times New Roman" w:cs="Arial"/>
                <w:color w:val="000000"/>
                <w:sz w:val="24"/>
                <w:szCs w:val="24"/>
                <w:lang w:eastAsia="en-GB"/>
              </w:rPr>
              <w:t>73.2</w:t>
            </w:r>
            <w:r w:rsidR="0000265B" w:rsidRPr="0000265B">
              <w:rPr>
                <w:rFonts w:eastAsia="Times New Roman" w:cs="Arial"/>
                <w:color w:val="000000"/>
                <w:sz w:val="24"/>
                <w:szCs w:val="24"/>
                <w:lang w:eastAsia="en-GB"/>
              </w:rPr>
              <w:t>%</w:t>
            </w:r>
          </w:p>
        </w:tc>
        <w:tc>
          <w:tcPr>
            <w:tcW w:w="1601" w:type="dxa"/>
            <w:tcBorders>
              <w:top w:val="nil"/>
              <w:left w:val="nil"/>
              <w:bottom w:val="single" w:sz="4" w:space="0" w:color="auto"/>
              <w:right w:val="single" w:sz="4" w:space="0" w:color="auto"/>
            </w:tcBorders>
            <w:shd w:val="clear" w:color="auto" w:fill="EAF1DD" w:themeFill="accent3" w:themeFillTint="33"/>
            <w:noWrap/>
            <w:vAlign w:val="bottom"/>
            <w:hideMark/>
          </w:tcPr>
          <w:p w14:paraId="2CA3FA5D" w14:textId="13D5FC7E"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9,705</w:t>
            </w:r>
          </w:p>
        </w:tc>
        <w:tc>
          <w:tcPr>
            <w:tcW w:w="911" w:type="dxa"/>
            <w:tcBorders>
              <w:top w:val="nil"/>
              <w:left w:val="nil"/>
              <w:bottom w:val="single" w:sz="4" w:space="0" w:color="auto"/>
              <w:right w:val="single" w:sz="4" w:space="0" w:color="auto"/>
            </w:tcBorders>
            <w:shd w:val="clear" w:color="auto" w:fill="EAF1DD" w:themeFill="accent3" w:themeFillTint="33"/>
            <w:noWrap/>
            <w:vAlign w:val="bottom"/>
            <w:hideMark/>
          </w:tcPr>
          <w:p w14:paraId="29C88A2B" w14:textId="2B5C98B9"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w:t>
            </w:r>
            <w:r w:rsidR="00AC3CE1">
              <w:rPr>
                <w:rFonts w:eastAsia="Times New Roman" w:cs="Arial"/>
                <w:color w:val="000000"/>
                <w:sz w:val="24"/>
                <w:szCs w:val="24"/>
                <w:lang w:eastAsia="en-GB"/>
              </w:rPr>
              <w:t>87.9%</w:t>
            </w:r>
          </w:p>
        </w:tc>
      </w:tr>
      <w:tr w:rsidR="0000265B" w:rsidRPr="0000265B" w14:paraId="46967D28" w14:textId="77777777" w:rsidTr="00AC3CE1">
        <w:trPr>
          <w:trHeight w:val="251"/>
        </w:trPr>
        <w:tc>
          <w:tcPr>
            <w:tcW w:w="3705"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14:paraId="1D857CFA"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Body corporates</w:t>
            </w:r>
          </w:p>
        </w:tc>
        <w:tc>
          <w:tcPr>
            <w:tcW w:w="995" w:type="dxa"/>
            <w:tcBorders>
              <w:top w:val="nil"/>
              <w:left w:val="nil"/>
              <w:bottom w:val="single" w:sz="4" w:space="0" w:color="auto"/>
              <w:right w:val="single" w:sz="4" w:space="0" w:color="auto"/>
            </w:tcBorders>
            <w:shd w:val="clear" w:color="auto" w:fill="EAF1DD" w:themeFill="accent3" w:themeFillTint="33"/>
            <w:noWrap/>
            <w:vAlign w:val="bottom"/>
            <w:hideMark/>
          </w:tcPr>
          <w:p w14:paraId="2518467C"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w:t>
            </w:r>
          </w:p>
        </w:tc>
        <w:tc>
          <w:tcPr>
            <w:tcW w:w="1258" w:type="dxa"/>
            <w:tcBorders>
              <w:top w:val="nil"/>
              <w:left w:val="nil"/>
              <w:bottom w:val="single" w:sz="4" w:space="0" w:color="auto"/>
              <w:right w:val="single" w:sz="4" w:space="0" w:color="auto"/>
            </w:tcBorders>
            <w:shd w:val="clear" w:color="auto" w:fill="EAF1DD" w:themeFill="accent3" w:themeFillTint="33"/>
            <w:noWrap/>
            <w:vAlign w:val="bottom"/>
            <w:hideMark/>
          </w:tcPr>
          <w:p w14:paraId="2F54B759"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xml:space="preserve">      2,852 </w:t>
            </w:r>
          </w:p>
        </w:tc>
        <w:tc>
          <w:tcPr>
            <w:tcW w:w="844" w:type="dxa"/>
            <w:tcBorders>
              <w:top w:val="nil"/>
              <w:left w:val="nil"/>
              <w:bottom w:val="single" w:sz="4" w:space="0" w:color="auto"/>
              <w:right w:val="single" w:sz="4" w:space="0" w:color="auto"/>
            </w:tcBorders>
            <w:shd w:val="clear" w:color="auto" w:fill="EAF1DD" w:themeFill="accent3" w:themeFillTint="33"/>
            <w:noWrap/>
            <w:vAlign w:val="bottom"/>
            <w:hideMark/>
          </w:tcPr>
          <w:p w14:paraId="600AA2ED" w14:textId="57579275"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w:t>
            </w:r>
            <w:r w:rsidR="004C6143">
              <w:rPr>
                <w:rFonts w:eastAsia="Times New Roman" w:cs="Arial"/>
                <w:color w:val="000000"/>
                <w:sz w:val="24"/>
                <w:szCs w:val="24"/>
                <w:lang w:eastAsia="en-GB"/>
              </w:rPr>
              <w:t>8.6%</w:t>
            </w:r>
          </w:p>
        </w:tc>
        <w:tc>
          <w:tcPr>
            <w:tcW w:w="1601" w:type="dxa"/>
            <w:tcBorders>
              <w:top w:val="nil"/>
              <w:left w:val="nil"/>
              <w:bottom w:val="single" w:sz="4" w:space="0" w:color="auto"/>
              <w:right w:val="single" w:sz="4" w:space="0" w:color="auto"/>
            </w:tcBorders>
            <w:shd w:val="clear" w:color="auto" w:fill="EAF1DD" w:themeFill="accent3" w:themeFillTint="33"/>
            <w:noWrap/>
            <w:vAlign w:val="bottom"/>
            <w:hideMark/>
          </w:tcPr>
          <w:p w14:paraId="131956E3"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xml:space="preserve">           1,155 </w:t>
            </w:r>
          </w:p>
        </w:tc>
        <w:tc>
          <w:tcPr>
            <w:tcW w:w="911" w:type="dxa"/>
            <w:tcBorders>
              <w:top w:val="nil"/>
              <w:left w:val="nil"/>
              <w:bottom w:val="single" w:sz="4" w:space="0" w:color="auto"/>
              <w:right w:val="single" w:sz="4" w:space="0" w:color="auto"/>
            </w:tcBorders>
            <w:shd w:val="clear" w:color="auto" w:fill="EAF1DD" w:themeFill="accent3" w:themeFillTint="33"/>
            <w:noWrap/>
            <w:vAlign w:val="bottom"/>
            <w:hideMark/>
          </w:tcPr>
          <w:p w14:paraId="4E26EE72" w14:textId="77777777"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10.5%</w:t>
            </w:r>
          </w:p>
        </w:tc>
      </w:tr>
      <w:tr w:rsidR="0000265B" w:rsidRPr="0000265B" w14:paraId="1F8E0536" w14:textId="77777777" w:rsidTr="009F39C7">
        <w:trPr>
          <w:trHeight w:val="251"/>
        </w:trPr>
        <w:tc>
          <w:tcPr>
            <w:tcW w:w="3705"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14:paraId="164C3708"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Total renewals 2024/25</w:t>
            </w:r>
          </w:p>
        </w:tc>
        <w:tc>
          <w:tcPr>
            <w:tcW w:w="995" w:type="dxa"/>
            <w:tcBorders>
              <w:top w:val="nil"/>
              <w:left w:val="nil"/>
              <w:bottom w:val="single" w:sz="4" w:space="0" w:color="auto"/>
              <w:right w:val="single" w:sz="4" w:space="0" w:color="auto"/>
            </w:tcBorders>
            <w:shd w:val="clear" w:color="auto" w:fill="EAF1DD" w:themeFill="accent3" w:themeFillTint="33"/>
            <w:noWrap/>
            <w:vAlign w:val="bottom"/>
            <w:hideMark/>
          </w:tcPr>
          <w:p w14:paraId="04E7FD09"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w:t>
            </w:r>
          </w:p>
        </w:tc>
        <w:tc>
          <w:tcPr>
            <w:tcW w:w="1258" w:type="dxa"/>
            <w:tcBorders>
              <w:top w:val="nil"/>
              <w:left w:val="nil"/>
              <w:bottom w:val="single" w:sz="4" w:space="0" w:color="auto"/>
              <w:right w:val="single" w:sz="4" w:space="0" w:color="auto"/>
            </w:tcBorders>
            <w:shd w:val="clear" w:color="auto" w:fill="EAF1DD" w:themeFill="accent3" w:themeFillTint="33"/>
            <w:noWrap/>
            <w:vAlign w:val="bottom"/>
            <w:hideMark/>
          </w:tcPr>
          <w:p w14:paraId="52E2EE8D" w14:textId="3C2ECF04" w:rsidR="0000265B" w:rsidRPr="0000265B" w:rsidRDefault="0000265B" w:rsidP="00187EEF">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 </w:t>
            </w:r>
            <w:r w:rsidR="00187EEF">
              <w:rPr>
                <w:rFonts w:eastAsia="Times New Roman" w:cs="Arial"/>
                <w:color w:val="000000"/>
                <w:sz w:val="24"/>
                <w:szCs w:val="24"/>
                <w:lang w:eastAsia="en-GB"/>
              </w:rPr>
              <w:t>33,075</w:t>
            </w:r>
          </w:p>
        </w:tc>
        <w:tc>
          <w:tcPr>
            <w:tcW w:w="844" w:type="dxa"/>
            <w:tcBorders>
              <w:top w:val="nil"/>
              <w:left w:val="nil"/>
              <w:bottom w:val="single" w:sz="4" w:space="0" w:color="auto"/>
              <w:right w:val="single" w:sz="4" w:space="0" w:color="auto"/>
            </w:tcBorders>
            <w:shd w:val="clear" w:color="auto" w:fill="EAF1DD" w:themeFill="accent3" w:themeFillTint="33"/>
            <w:noWrap/>
            <w:vAlign w:val="bottom"/>
            <w:hideMark/>
          </w:tcPr>
          <w:p w14:paraId="66E67E79" w14:textId="61CD60CB"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w:t>
            </w:r>
            <w:r w:rsidR="00092010">
              <w:rPr>
                <w:rFonts w:eastAsia="Times New Roman" w:cs="Arial"/>
                <w:color w:val="000000"/>
                <w:sz w:val="24"/>
                <w:szCs w:val="24"/>
                <w:lang w:eastAsia="en-GB"/>
              </w:rPr>
              <w:t>100%</w:t>
            </w:r>
          </w:p>
        </w:tc>
        <w:tc>
          <w:tcPr>
            <w:tcW w:w="1601" w:type="dxa"/>
            <w:tcBorders>
              <w:top w:val="nil"/>
              <w:left w:val="nil"/>
              <w:bottom w:val="single" w:sz="4" w:space="0" w:color="auto"/>
              <w:right w:val="single" w:sz="4" w:space="0" w:color="auto"/>
            </w:tcBorders>
            <w:shd w:val="clear" w:color="auto" w:fill="EAF1DD" w:themeFill="accent3" w:themeFillTint="33"/>
            <w:noWrap/>
            <w:vAlign w:val="bottom"/>
            <w:hideMark/>
          </w:tcPr>
          <w:p w14:paraId="338ECD56" w14:textId="13442586"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11,040</w:t>
            </w:r>
          </w:p>
        </w:tc>
        <w:tc>
          <w:tcPr>
            <w:tcW w:w="911" w:type="dxa"/>
            <w:tcBorders>
              <w:top w:val="nil"/>
              <w:left w:val="nil"/>
              <w:bottom w:val="single" w:sz="4" w:space="0" w:color="auto"/>
              <w:right w:val="single" w:sz="4" w:space="0" w:color="auto"/>
            </w:tcBorders>
            <w:shd w:val="clear" w:color="auto" w:fill="EAF1DD" w:themeFill="accent3" w:themeFillTint="33"/>
            <w:noWrap/>
            <w:vAlign w:val="bottom"/>
            <w:hideMark/>
          </w:tcPr>
          <w:p w14:paraId="08682CDE" w14:textId="77777777" w:rsidR="0000265B" w:rsidRPr="0000265B" w:rsidRDefault="0000265B" w:rsidP="0000265B">
            <w:pPr>
              <w:spacing w:after="0" w:line="240" w:lineRule="auto"/>
              <w:jc w:val="right"/>
              <w:rPr>
                <w:rFonts w:eastAsia="Times New Roman" w:cs="Arial"/>
                <w:color w:val="000000"/>
                <w:sz w:val="24"/>
                <w:szCs w:val="24"/>
                <w:lang w:eastAsia="en-GB"/>
              </w:rPr>
            </w:pPr>
            <w:r w:rsidRPr="0000265B">
              <w:rPr>
                <w:rFonts w:eastAsia="Times New Roman" w:cs="Arial"/>
                <w:color w:val="000000"/>
                <w:sz w:val="24"/>
                <w:szCs w:val="24"/>
                <w:lang w:eastAsia="en-GB"/>
              </w:rPr>
              <w:t>100%</w:t>
            </w:r>
          </w:p>
        </w:tc>
      </w:tr>
      <w:tr w:rsidR="0000265B" w:rsidRPr="0000265B" w14:paraId="4A9BC295" w14:textId="77777777" w:rsidTr="0000265B">
        <w:trPr>
          <w:trHeight w:val="251"/>
        </w:trPr>
        <w:tc>
          <w:tcPr>
            <w:tcW w:w="3705" w:type="dxa"/>
            <w:tcBorders>
              <w:top w:val="nil"/>
              <w:left w:val="single" w:sz="4" w:space="0" w:color="auto"/>
              <w:bottom w:val="single" w:sz="4" w:space="0" w:color="auto"/>
              <w:right w:val="nil"/>
            </w:tcBorders>
            <w:noWrap/>
            <w:vAlign w:val="bottom"/>
            <w:hideMark/>
          </w:tcPr>
          <w:p w14:paraId="266AA3D0"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Other registration income</w:t>
            </w:r>
          </w:p>
        </w:tc>
        <w:tc>
          <w:tcPr>
            <w:tcW w:w="995" w:type="dxa"/>
            <w:tcBorders>
              <w:top w:val="nil"/>
              <w:left w:val="nil"/>
              <w:bottom w:val="single" w:sz="4" w:space="0" w:color="auto"/>
              <w:right w:val="nil"/>
            </w:tcBorders>
            <w:noWrap/>
            <w:vAlign w:val="bottom"/>
            <w:hideMark/>
          </w:tcPr>
          <w:p w14:paraId="641B2911"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w:t>
            </w:r>
          </w:p>
        </w:tc>
        <w:tc>
          <w:tcPr>
            <w:tcW w:w="1258" w:type="dxa"/>
            <w:tcBorders>
              <w:top w:val="nil"/>
              <w:left w:val="nil"/>
              <w:bottom w:val="single" w:sz="4" w:space="0" w:color="auto"/>
              <w:right w:val="nil"/>
            </w:tcBorders>
            <w:noWrap/>
            <w:vAlign w:val="bottom"/>
            <w:hideMark/>
          </w:tcPr>
          <w:p w14:paraId="01036E76"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w:t>
            </w:r>
          </w:p>
        </w:tc>
        <w:tc>
          <w:tcPr>
            <w:tcW w:w="844" w:type="dxa"/>
            <w:tcBorders>
              <w:top w:val="nil"/>
              <w:left w:val="nil"/>
              <w:bottom w:val="single" w:sz="4" w:space="0" w:color="auto"/>
              <w:right w:val="nil"/>
            </w:tcBorders>
            <w:noWrap/>
            <w:vAlign w:val="bottom"/>
            <w:hideMark/>
          </w:tcPr>
          <w:p w14:paraId="7BB14CF3"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w:t>
            </w:r>
          </w:p>
        </w:tc>
        <w:tc>
          <w:tcPr>
            <w:tcW w:w="1601" w:type="dxa"/>
            <w:tcBorders>
              <w:top w:val="nil"/>
              <w:left w:val="single" w:sz="4" w:space="0" w:color="auto"/>
              <w:bottom w:val="single" w:sz="4" w:space="0" w:color="auto"/>
              <w:right w:val="single" w:sz="4" w:space="0" w:color="auto"/>
            </w:tcBorders>
            <w:noWrap/>
            <w:vAlign w:val="bottom"/>
            <w:hideMark/>
          </w:tcPr>
          <w:p w14:paraId="5BE20D4C" w14:textId="11DA1ACF"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xml:space="preserve">              632 </w:t>
            </w:r>
          </w:p>
        </w:tc>
        <w:tc>
          <w:tcPr>
            <w:tcW w:w="911" w:type="dxa"/>
            <w:tcBorders>
              <w:top w:val="nil"/>
              <w:left w:val="nil"/>
              <w:bottom w:val="single" w:sz="4" w:space="0" w:color="auto"/>
              <w:right w:val="single" w:sz="4" w:space="0" w:color="auto"/>
            </w:tcBorders>
            <w:noWrap/>
            <w:vAlign w:val="bottom"/>
            <w:hideMark/>
          </w:tcPr>
          <w:p w14:paraId="0A250E21"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w:t>
            </w:r>
          </w:p>
        </w:tc>
      </w:tr>
      <w:tr w:rsidR="0000265B" w:rsidRPr="0000265B" w14:paraId="649721E7" w14:textId="77777777" w:rsidTr="0000265B">
        <w:trPr>
          <w:trHeight w:val="251"/>
        </w:trPr>
        <w:tc>
          <w:tcPr>
            <w:tcW w:w="4700" w:type="dxa"/>
            <w:gridSpan w:val="2"/>
            <w:tcBorders>
              <w:top w:val="single" w:sz="4" w:space="0" w:color="auto"/>
              <w:left w:val="single" w:sz="4" w:space="0" w:color="auto"/>
              <w:bottom w:val="single" w:sz="4" w:space="0" w:color="auto"/>
              <w:right w:val="nil"/>
            </w:tcBorders>
            <w:noWrap/>
            <w:vAlign w:val="bottom"/>
            <w:hideMark/>
          </w:tcPr>
          <w:p w14:paraId="5484A99E"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Total Registration Income 2024/25</w:t>
            </w:r>
          </w:p>
        </w:tc>
        <w:tc>
          <w:tcPr>
            <w:tcW w:w="1258" w:type="dxa"/>
            <w:tcBorders>
              <w:top w:val="nil"/>
              <w:left w:val="nil"/>
              <w:bottom w:val="single" w:sz="4" w:space="0" w:color="auto"/>
              <w:right w:val="nil"/>
            </w:tcBorders>
            <w:noWrap/>
            <w:vAlign w:val="bottom"/>
            <w:hideMark/>
          </w:tcPr>
          <w:p w14:paraId="006BE3ED"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w:t>
            </w:r>
          </w:p>
        </w:tc>
        <w:tc>
          <w:tcPr>
            <w:tcW w:w="844" w:type="dxa"/>
            <w:tcBorders>
              <w:top w:val="nil"/>
              <w:left w:val="nil"/>
              <w:bottom w:val="single" w:sz="4" w:space="0" w:color="auto"/>
              <w:right w:val="nil"/>
            </w:tcBorders>
            <w:noWrap/>
            <w:vAlign w:val="bottom"/>
            <w:hideMark/>
          </w:tcPr>
          <w:p w14:paraId="4613A030"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w:t>
            </w:r>
          </w:p>
        </w:tc>
        <w:tc>
          <w:tcPr>
            <w:tcW w:w="1601" w:type="dxa"/>
            <w:tcBorders>
              <w:top w:val="nil"/>
              <w:left w:val="single" w:sz="4" w:space="0" w:color="auto"/>
              <w:bottom w:val="single" w:sz="4" w:space="0" w:color="auto"/>
              <w:right w:val="single" w:sz="4" w:space="0" w:color="auto"/>
            </w:tcBorders>
            <w:noWrap/>
            <w:vAlign w:val="bottom"/>
            <w:hideMark/>
          </w:tcPr>
          <w:p w14:paraId="79F527E7"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xml:space="preserve">         11,672 </w:t>
            </w:r>
          </w:p>
        </w:tc>
        <w:tc>
          <w:tcPr>
            <w:tcW w:w="911" w:type="dxa"/>
            <w:tcBorders>
              <w:top w:val="nil"/>
              <w:left w:val="nil"/>
              <w:bottom w:val="single" w:sz="4" w:space="0" w:color="auto"/>
              <w:right w:val="single" w:sz="4" w:space="0" w:color="auto"/>
            </w:tcBorders>
            <w:noWrap/>
            <w:vAlign w:val="bottom"/>
            <w:hideMark/>
          </w:tcPr>
          <w:p w14:paraId="4D08C5BF" w14:textId="77777777" w:rsidR="0000265B" w:rsidRPr="0000265B" w:rsidRDefault="0000265B" w:rsidP="0000265B">
            <w:pPr>
              <w:spacing w:after="0" w:line="240" w:lineRule="auto"/>
              <w:rPr>
                <w:rFonts w:eastAsia="Times New Roman" w:cs="Arial"/>
                <w:color w:val="000000"/>
                <w:sz w:val="24"/>
                <w:szCs w:val="24"/>
                <w:lang w:eastAsia="en-GB"/>
              </w:rPr>
            </w:pPr>
            <w:r w:rsidRPr="0000265B">
              <w:rPr>
                <w:rFonts w:eastAsia="Times New Roman" w:cs="Arial"/>
                <w:color w:val="000000"/>
                <w:sz w:val="24"/>
                <w:szCs w:val="24"/>
                <w:lang w:eastAsia="en-GB"/>
              </w:rPr>
              <w:t> </w:t>
            </w:r>
          </w:p>
        </w:tc>
      </w:tr>
    </w:tbl>
    <w:p w14:paraId="5FF6EFC5" w14:textId="77777777" w:rsidR="00D93B0E" w:rsidRDefault="00D93B0E" w:rsidP="005A2900">
      <w:pPr>
        <w:tabs>
          <w:tab w:val="left" w:pos="567"/>
        </w:tabs>
        <w:spacing w:after="0"/>
        <w:rPr>
          <w:rFonts w:eastAsia="Calibri" w:cs="Arial"/>
          <w:sz w:val="24"/>
          <w:szCs w:val="24"/>
        </w:rPr>
      </w:pPr>
    </w:p>
    <w:p w14:paraId="07560D47" w14:textId="5C3D49CC" w:rsidR="000B6A01" w:rsidRDefault="000B6A01" w:rsidP="000B6A01">
      <w:pPr>
        <w:spacing w:after="0"/>
        <w:rPr>
          <w:b/>
          <w:bCs/>
          <w:sz w:val="24"/>
          <w:szCs w:val="24"/>
        </w:rPr>
      </w:pPr>
      <w:r w:rsidRPr="000B6A01">
        <w:rPr>
          <w:b/>
          <w:bCs/>
          <w:sz w:val="24"/>
          <w:szCs w:val="24"/>
        </w:rPr>
        <w:t xml:space="preserve">How we set registrant fees </w:t>
      </w:r>
    </w:p>
    <w:p w14:paraId="6F18E842" w14:textId="77777777" w:rsidR="000B6A01" w:rsidRPr="000B6A01" w:rsidRDefault="000B6A01" w:rsidP="000B6A01">
      <w:pPr>
        <w:spacing w:after="0"/>
        <w:rPr>
          <w:b/>
          <w:bCs/>
          <w:sz w:val="24"/>
          <w:szCs w:val="24"/>
        </w:rPr>
      </w:pPr>
    </w:p>
    <w:p w14:paraId="501F4FAD" w14:textId="52161513" w:rsidR="00E226E8" w:rsidRDefault="00CF5C94"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Registrant fee</w:t>
      </w:r>
      <w:r w:rsidR="00E226E8">
        <w:rPr>
          <w:rFonts w:eastAsia="Calibri" w:cs="Arial"/>
          <w:sz w:val="24"/>
          <w:szCs w:val="24"/>
        </w:rPr>
        <w:t>s</w:t>
      </w:r>
      <w:r>
        <w:rPr>
          <w:rFonts w:eastAsia="Calibri" w:cs="Arial"/>
          <w:sz w:val="24"/>
          <w:szCs w:val="24"/>
        </w:rPr>
        <w:t xml:space="preserve"> are agreed by Council each December </w:t>
      </w:r>
      <w:r w:rsidR="00DA6BFF">
        <w:rPr>
          <w:rFonts w:eastAsia="Calibri" w:cs="Arial"/>
          <w:sz w:val="24"/>
          <w:szCs w:val="24"/>
        </w:rPr>
        <w:t>ahead of</w:t>
      </w:r>
      <w:r>
        <w:rPr>
          <w:rFonts w:eastAsia="Calibri" w:cs="Arial"/>
          <w:sz w:val="24"/>
          <w:szCs w:val="24"/>
        </w:rPr>
        <w:t xml:space="preserve"> the </w:t>
      </w:r>
      <w:r w:rsidR="00597D44">
        <w:rPr>
          <w:rFonts w:eastAsia="Calibri" w:cs="Arial"/>
          <w:sz w:val="24"/>
          <w:szCs w:val="24"/>
        </w:rPr>
        <w:t xml:space="preserve">next </w:t>
      </w:r>
      <w:r>
        <w:rPr>
          <w:rFonts w:eastAsia="Calibri" w:cs="Arial"/>
          <w:sz w:val="24"/>
          <w:szCs w:val="24"/>
        </w:rPr>
        <w:t>registration renewal cycle.</w:t>
      </w:r>
      <w:r w:rsidR="002919A4">
        <w:rPr>
          <w:rFonts w:eastAsia="Calibri" w:cs="Arial"/>
          <w:sz w:val="24"/>
          <w:szCs w:val="24"/>
        </w:rPr>
        <w:t xml:space="preserve"> </w:t>
      </w:r>
      <w:r w:rsidR="00B7759E">
        <w:rPr>
          <w:rFonts w:eastAsia="Calibri" w:cs="Arial"/>
          <w:sz w:val="24"/>
          <w:szCs w:val="24"/>
        </w:rPr>
        <w:t>Anyone can observe the</w:t>
      </w:r>
      <w:r w:rsidR="00453398">
        <w:rPr>
          <w:rFonts w:eastAsia="Calibri" w:cs="Arial"/>
          <w:sz w:val="24"/>
          <w:szCs w:val="24"/>
        </w:rPr>
        <w:t>se</w:t>
      </w:r>
      <w:r w:rsidR="00B7759E">
        <w:rPr>
          <w:rFonts w:eastAsia="Calibri" w:cs="Arial"/>
          <w:sz w:val="24"/>
          <w:szCs w:val="24"/>
        </w:rPr>
        <w:t xml:space="preserve"> meetings</w:t>
      </w:r>
      <w:r w:rsidR="002919A4">
        <w:rPr>
          <w:rFonts w:eastAsia="Calibri" w:cs="Arial"/>
          <w:sz w:val="24"/>
          <w:szCs w:val="24"/>
        </w:rPr>
        <w:t xml:space="preserve"> and the papers setting out the </w:t>
      </w:r>
      <w:r w:rsidR="00453398">
        <w:rPr>
          <w:rFonts w:eastAsia="Calibri" w:cs="Arial"/>
          <w:sz w:val="24"/>
          <w:szCs w:val="24"/>
        </w:rPr>
        <w:t xml:space="preserve">proposed fees and the </w:t>
      </w:r>
      <w:r w:rsidR="002919A4">
        <w:rPr>
          <w:rFonts w:eastAsia="Calibri" w:cs="Arial"/>
          <w:sz w:val="24"/>
          <w:szCs w:val="24"/>
        </w:rPr>
        <w:t>rationale are published for all to see.</w:t>
      </w:r>
      <w:r>
        <w:rPr>
          <w:rFonts w:eastAsia="Calibri" w:cs="Arial"/>
          <w:sz w:val="24"/>
          <w:szCs w:val="24"/>
        </w:rPr>
        <w:t xml:space="preserve"> </w:t>
      </w:r>
    </w:p>
    <w:p w14:paraId="294E36A3" w14:textId="77777777" w:rsidR="00A47455" w:rsidRDefault="00A47455" w:rsidP="00E156EA">
      <w:pPr>
        <w:pStyle w:val="ListParagraph"/>
        <w:numPr>
          <w:ilvl w:val="0"/>
          <w:numId w:val="0"/>
        </w:numPr>
        <w:ind w:left="502"/>
        <w:rPr>
          <w:rFonts w:eastAsia="Calibri"/>
        </w:rPr>
      </w:pPr>
    </w:p>
    <w:p w14:paraId="03F4585C" w14:textId="61DB4EAF" w:rsidR="00877ED2" w:rsidRDefault="00D12C48"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We operate based on a five-year corporate strategy and annual business plans</w:t>
      </w:r>
      <w:r w:rsidR="00E156EA">
        <w:rPr>
          <w:rFonts w:eastAsia="Calibri" w:cs="Arial"/>
          <w:sz w:val="24"/>
          <w:szCs w:val="24"/>
        </w:rPr>
        <w:t>.</w:t>
      </w:r>
      <w:r w:rsidR="00AD7C53">
        <w:rPr>
          <w:rFonts w:eastAsia="Calibri" w:cs="Arial"/>
          <w:sz w:val="24"/>
          <w:szCs w:val="24"/>
        </w:rPr>
        <w:t xml:space="preserve"> The </w:t>
      </w:r>
      <w:r w:rsidR="00EE4BA0">
        <w:rPr>
          <w:rFonts w:eastAsia="Calibri" w:cs="Arial"/>
          <w:sz w:val="24"/>
          <w:szCs w:val="24"/>
        </w:rPr>
        <w:t xml:space="preserve">2025-30 </w:t>
      </w:r>
      <w:r w:rsidR="00AD7C53">
        <w:rPr>
          <w:rFonts w:eastAsia="Calibri" w:cs="Arial"/>
          <w:sz w:val="24"/>
          <w:szCs w:val="24"/>
        </w:rPr>
        <w:t>corporate strategy is supplemented by a financial strategy</w:t>
      </w:r>
      <w:r w:rsidR="00EE4BA0">
        <w:rPr>
          <w:rFonts w:eastAsia="Calibri" w:cs="Arial"/>
          <w:sz w:val="24"/>
          <w:szCs w:val="24"/>
        </w:rPr>
        <w:t xml:space="preserve"> for the same period</w:t>
      </w:r>
      <w:r w:rsidR="00AD7C53">
        <w:rPr>
          <w:rFonts w:eastAsia="Calibri" w:cs="Arial"/>
          <w:sz w:val="24"/>
          <w:szCs w:val="24"/>
        </w:rPr>
        <w:t>.</w:t>
      </w:r>
      <w:r w:rsidR="009B5D5A" w:rsidRPr="003D7FC9">
        <w:rPr>
          <w:rFonts w:eastAsia="Calibri" w:cs="Arial"/>
          <w:sz w:val="24"/>
          <w:szCs w:val="24"/>
        </w:rPr>
        <w:t xml:space="preserve"> </w:t>
      </w:r>
      <w:r w:rsidR="009B5D5A">
        <w:rPr>
          <w:rFonts w:eastAsia="Calibri" w:cs="Arial"/>
          <w:sz w:val="24"/>
          <w:szCs w:val="24"/>
        </w:rPr>
        <w:t>This describes that o</w:t>
      </w:r>
      <w:r w:rsidR="009B5D5A" w:rsidRPr="003D7FC9">
        <w:rPr>
          <w:rFonts w:eastAsia="Calibri" w:cs="Arial"/>
          <w:sz w:val="24"/>
          <w:szCs w:val="24"/>
        </w:rPr>
        <w:t>ur income will continue to be derived primarily from the fees we charge registrants to enter or remain on the register, and we will not seek to develop new sources of income. We expect overall income levels to increase modestly, in line with inflation and register growth.</w:t>
      </w:r>
    </w:p>
    <w:p w14:paraId="4FEE7220" w14:textId="77777777" w:rsidR="00877ED2" w:rsidRDefault="00877ED2" w:rsidP="00877ED2">
      <w:pPr>
        <w:pStyle w:val="ListParagraph"/>
        <w:numPr>
          <w:ilvl w:val="0"/>
          <w:numId w:val="0"/>
        </w:numPr>
        <w:ind w:left="502"/>
        <w:rPr>
          <w:rFonts w:eastAsia="Calibri"/>
        </w:rPr>
      </w:pPr>
    </w:p>
    <w:p w14:paraId="002BBF15" w14:textId="011424B4" w:rsidR="00A47455" w:rsidRDefault="00AF5AA4"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In </w:t>
      </w:r>
      <w:r w:rsidR="0026302D">
        <w:rPr>
          <w:rFonts w:eastAsia="Calibri" w:cs="Arial"/>
          <w:sz w:val="24"/>
          <w:szCs w:val="24"/>
        </w:rPr>
        <w:t>simple terms</w:t>
      </w:r>
      <w:r>
        <w:rPr>
          <w:rFonts w:eastAsia="Calibri" w:cs="Arial"/>
          <w:sz w:val="24"/>
          <w:szCs w:val="24"/>
        </w:rPr>
        <w:t>, w</w:t>
      </w:r>
      <w:r w:rsidR="00E41A5C">
        <w:rPr>
          <w:rFonts w:eastAsia="Calibri" w:cs="Arial"/>
          <w:sz w:val="24"/>
          <w:szCs w:val="24"/>
        </w:rPr>
        <w:t>ithin</w:t>
      </w:r>
      <w:r w:rsidR="00D1757C">
        <w:rPr>
          <w:rFonts w:eastAsia="Calibri" w:cs="Arial"/>
          <w:sz w:val="24"/>
          <w:szCs w:val="24"/>
        </w:rPr>
        <w:t xml:space="preserve"> e</w:t>
      </w:r>
      <w:r w:rsidR="00877ED2" w:rsidRPr="00096E15">
        <w:rPr>
          <w:rFonts w:eastAsia="Calibri" w:cs="Arial"/>
          <w:sz w:val="24"/>
          <w:szCs w:val="24"/>
        </w:rPr>
        <w:t xml:space="preserve">ach </w:t>
      </w:r>
      <w:r w:rsidR="00D1757C">
        <w:rPr>
          <w:rFonts w:eastAsia="Calibri" w:cs="Arial"/>
          <w:sz w:val="24"/>
          <w:szCs w:val="24"/>
        </w:rPr>
        <w:t>annual business planning cycle</w:t>
      </w:r>
      <w:r w:rsidR="00CD36B6">
        <w:rPr>
          <w:rFonts w:eastAsia="Calibri" w:cs="Arial"/>
          <w:sz w:val="24"/>
          <w:szCs w:val="24"/>
        </w:rPr>
        <w:t xml:space="preserve"> beginning in September</w:t>
      </w:r>
      <w:r w:rsidR="00877ED2" w:rsidRPr="00096E15">
        <w:rPr>
          <w:rFonts w:eastAsia="Calibri" w:cs="Arial"/>
          <w:sz w:val="24"/>
          <w:szCs w:val="24"/>
        </w:rPr>
        <w:t>,</w:t>
      </w:r>
      <w:r w:rsidR="00E156EA" w:rsidRPr="00096E15">
        <w:rPr>
          <w:rFonts w:eastAsia="Calibri" w:cs="Arial"/>
          <w:sz w:val="24"/>
          <w:szCs w:val="24"/>
        </w:rPr>
        <w:t xml:space="preserve"> </w:t>
      </w:r>
      <w:r w:rsidR="00DB7454" w:rsidRPr="00096E15">
        <w:rPr>
          <w:rFonts w:eastAsia="Calibri" w:cs="Arial"/>
          <w:sz w:val="24"/>
          <w:szCs w:val="24"/>
        </w:rPr>
        <w:t xml:space="preserve">the executive </w:t>
      </w:r>
      <w:r w:rsidR="00307E6C">
        <w:rPr>
          <w:rFonts w:eastAsia="Calibri" w:cs="Arial"/>
          <w:sz w:val="24"/>
          <w:szCs w:val="24"/>
        </w:rPr>
        <w:t>estimates the cost of its planned</w:t>
      </w:r>
      <w:r w:rsidR="00DB7454" w:rsidRPr="00096E15">
        <w:rPr>
          <w:rFonts w:eastAsia="Calibri" w:cs="Arial"/>
          <w:sz w:val="24"/>
          <w:szCs w:val="24"/>
        </w:rPr>
        <w:t xml:space="preserve"> activities</w:t>
      </w:r>
      <w:r w:rsidR="00221B15">
        <w:rPr>
          <w:rFonts w:eastAsia="Calibri" w:cs="Arial"/>
          <w:sz w:val="24"/>
          <w:szCs w:val="24"/>
        </w:rPr>
        <w:t xml:space="preserve"> for the </w:t>
      </w:r>
      <w:r w:rsidR="00CD36B6">
        <w:rPr>
          <w:rFonts w:eastAsia="Calibri" w:cs="Arial"/>
          <w:sz w:val="24"/>
          <w:szCs w:val="24"/>
        </w:rPr>
        <w:t>next</w:t>
      </w:r>
      <w:r w:rsidR="00221B15">
        <w:rPr>
          <w:rFonts w:eastAsia="Calibri" w:cs="Arial"/>
          <w:sz w:val="24"/>
          <w:szCs w:val="24"/>
        </w:rPr>
        <w:t xml:space="preserve"> year</w:t>
      </w:r>
      <w:r w:rsidR="00E41A5C">
        <w:rPr>
          <w:rFonts w:eastAsia="Calibri" w:cs="Arial"/>
          <w:sz w:val="24"/>
          <w:szCs w:val="24"/>
        </w:rPr>
        <w:t xml:space="preserve">. These plans are scrutinised by </w:t>
      </w:r>
      <w:r w:rsidR="00522043">
        <w:rPr>
          <w:rFonts w:eastAsia="Calibri" w:cs="Arial"/>
          <w:sz w:val="24"/>
          <w:szCs w:val="24"/>
        </w:rPr>
        <w:t xml:space="preserve">the Audit and Risk Committee </w:t>
      </w:r>
      <w:r w:rsidR="00232E33">
        <w:rPr>
          <w:rFonts w:eastAsia="Calibri" w:cs="Arial"/>
          <w:sz w:val="24"/>
          <w:szCs w:val="24"/>
        </w:rPr>
        <w:t xml:space="preserve">(ARC) </w:t>
      </w:r>
      <w:r w:rsidR="00522043">
        <w:rPr>
          <w:rFonts w:eastAsia="Calibri" w:cs="Arial"/>
          <w:sz w:val="24"/>
          <w:szCs w:val="24"/>
        </w:rPr>
        <w:t xml:space="preserve">– a committee of Council. </w:t>
      </w:r>
      <w:r w:rsidR="00232E33">
        <w:rPr>
          <w:rFonts w:eastAsia="Calibri" w:cs="Arial"/>
          <w:sz w:val="24"/>
          <w:szCs w:val="24"/>
        </w:rPr>
        <w:t xml:space="preserve">These budgets together with </w:t>
      </w:r>
      <w:r w:rsidR="00BB7857">
        <w:rPr>
          <w:rFonts w:eastAsia="Calibri" w:cs="Arial"/>
          <w:sz w:val="24"/>
          <w:szCs w:val="24"/>
        </w:rPr>
        <w:t xml:space="preserve">consideration of </w:t>
      </w:r>
      <w:r w:rsidR="00232E33">
        <w:rPr>
          <w:rFonts w:eastAsia="Calibri" w:cs="Arial"/>
          <w:sz w:val="24"/>
          <w:szCs w:val="24"/>
        </w:rPr>
        <w:t>assumptions</w:t>
      </w:r>
      <w:r w:rsidR="00BB7857">
        <w:rPr>
          <w:rFonts w:eastAsia="Calibri" w:cs="Arial"/>
          <w:sz w:val="24"/>
          <w:szCs w:val="24"/>
        </w:rPr>
        <w:t xml:space="preserve"> and risks</w:t>
      </w:r>
      <w:r w:rsidR="00D16C82">
        <w:rPr>
          <w:rFonts w:eastAsia="Calibri" w:cs="Arial"/>
          <w:sz w:val="24"/>
          <w:szCs w:val="24"/>
        </w:rPr>
        <w:t xml:space="preserve"> </w:t>
      </w:r>
      <w:r w:rsidR="00E72F5F">
        <w:rPr>
          <w:rFonts w:eastAsia="Calibri" w:cs="Arial"/>
          <w:sz w:val="24"/>
          <w:szCs w:val="24"/>
        </w:rPr>
        <w:t>in</w:t>
      </w:r>
      <w:r w:rsidR="00D16C82">
        <w:rPr>
          <w:rFonts w:eastAsia="Calibri" w:cs="Arial"/>
          <w:sz w:val="24"/>
          <w:szCs w:val="24"/>
        </w:rPr>
        <w:t>f</w:t>
      </w:r>
      <w:r w:rsidR="00015593">
        <w:rPr>
          <w:rFonts w:eastAsia="Calibri" w:cs="Arial"/>
          <w:sz w:val="24"/>
          <w:szCs w:val="24"/>
        </w:rPr>
        <w:t xml:space="preserve">orm the </w:t>
      </w:r>
      <w:r w:rsidR="00952A7A">
        <w:rPr>
          <w:rFonts w:eastAsia="Calibri" w:cs="Arial"/>
          <w:sz w:val="24"/>
          <w:szCs w:val="24"/>
        </w:rPr>
        <w:t>registra</w:t>
      </w:r>
      <w:r w:rsidR="00015593">
        <w:rPr>
          <w:rFonts w:eastAsia="Calibri" w:cs="Arial"/>
          <w:sz w:val="24"/>
          <w:szCs w:val="24"/>
        </w:rPr>
        <w:t>tion</w:t>
      </w:r>
      <w:r w:rsidR="00952A7A">
        <w:rPr>
          <w:rFonts w:eastAsia="Calibri" w:cs="Arial"/>
          <w:sz w:val="24"/>
          <w:szCs w:val="24"/>
        </w:rPr>
        <w:t xml:space="preserve"> fees </w:t>
      </w:r>
      <w:r w:rsidR="00015593">
        <w:rPr>
          <w:rFonts w:eastAsia="Calibri" w:cs="Arial"/>
          <w:sz w:val="24"/>
          <w:szCs w:val="24"/>
        </w:rPr>
        <w:t xml:space="preserve">set by Council </w:t>
      </w:r>
      <w:r w:rsidR="00952A7A">
        <w:rPr>
          <w:rFonts w:eastAsia="Calibri" w:cs="Arial"/>
          <w:sz w:val="24"/>
          <w:szCs w:val="24"/>
        </w:rPr>
        <w:t>in December</w:t>
      </w:r>
      <w:r w:rsidR="00015593">
        <w:rPr>
          <w:rFonts w:eastAsia="Calibri" w:cs="Arial"/>
          <w:sz w:val="24"/>
          <w:szCs w:val="24"/>
        </w:rPr>
        <w:t>.</w:t>
      </w:r>
      <w:r w:rsidR="00952A7A">
        <w:rPr>
          <w:rFonts w:eastAsia="Calibri" w:cs="Arial"/>
          <w:sz w:val="24"/>
          <w:szCs w:val="24"/>
        </w:rPr>
        <w:t xml:space="preserve"> </w:t>
      </w:r>
      <w:r w:rsidR="00015593">
        <w:rPr>
          <w:rFonts w:eastAsia="Calibri" w:cs="Arial"/>
          <w:sz w:val="24"/>
          <w:szCs w:val="24"/>
        </w:rPr>
        <w:t xml:space="preserve">This decision enables </w:t>
      </w:r>
      <w:r w:rsidR="00952A7A">
        <w:rPr>
          <w:rFonts w:eastAsia="Calibri" w:cs="Arial"/>
          <w:sz w:val="24"/>
          <w:szCs w:val="24"/>
        </w:rPr>
        <w:t>the exe</w:t>
      </w:r>
      <w:r w:rsidR="004756EA">
        <w:rPr>
          <w:rFonts w:eastAsia="Calibri" w:cs="Arial"/>
          <w:sz w:val="24"/>
          <w:szCs w:val="24"/>
        </w:rPr>
        <w:t xml:space="preserve">cutive </w:t>
      </w:r>
      <w:r w:rsidR="00015593">
        <w:rPr>
          <w:rFonts w:eastAsia="Calibri" w:cs="Arial"/>
          <w:sz w:val="24"/>
          <w:szCs w:val="24"/>
        </w:rPr>
        <w:t xml:space="preserve">to </w:t>
      </w:r>
      <w:r w:rsidR="004756EA">
        <w:rPr>
          <w:rFonts w:eastAsia="Calibri" w:cs="Arial"/>
          <w:sz w:val="24"/>
          <w:szCs w:val="24"/>
        </w:rPr>
        <w:t>finalise</w:t>
      </w:r>
      <w:r w:rsidR="00015593">
        <w:rPr>
          <w:rFonts w:eastAsia="Calibri" w:cs="Arial"/>
          <w:sz w:val="24"/>
          <w:szCs w:val="24"/>
        </w:rPr>
        <w:t xml:space="preserve"> proposed</w:t>
      </w:r>
      <w:r w:rsidR="004756EA">
        <w:rPr>
          <w:rFonts w:eastAsia="Calibri" w:cs="Arial"/>
          <w:sz w:val="24"/>
          <w:szCs w:val="24"/>
        </w:rPr>
        <w:t xml:space="preserve"> business plans and budgets</w:t>
      </w:r>
      <w:r w:rsidR="00E72F5F">
        <w:rPr>
          <w:rFonts w:eastAsia="Calibri" w:cs="Arial"/>
          <w:sz w:val="24"/>
          <w:szCs w:val="24"/>
        </w:rPr>
        <w:t xml:space="preserve"> across departments</w:t>
      </w:r>
      <w:r w:rsidR="00254158">
        <w:rPr>
          <w:rFonts w:eastAsia="Calibri" w:cs="Arial"/>
          <w:sz w:val="24"/>
          <w:szCs w:val="24"/>
        </w:rPr>
        <w:t xml:space="preserve">, which </w:t>
      </w:r>
      <w:r w:rsidR="008560C4">
        <w:rPr>
          <w:rFonts w:eastAsia="Calibri" w:cs="Arial"/>
          <w:sz w:val="24"/>
          <w:szCs w:val="24"/>
        </w:rPr>
        <w:t>are reviewed by ARC in February</w:t>
      </w:r>
      <w:r w:rsidR="00254158">
        <w:rPr>
          <w:rFonts w:eastAsia="Calibri" w:cs="Arial"/>
          <w:sz w:val="24"/>
          <w:szCs w:val="24"/>
        </w:rPr>
        <w:t>.</w:t>
      </w:r>
      <w:r w:rsidR="005662F7">
        <w:rPr>
          <w:rFonts w:eastAsia="Calibri" w:cs="Arial"/>
          <w:sz w:val="24"/>
          <w:szCs w:val="24"/>
        </w:rPr>
        <w:t xml:space="preserve"> Council </w:t>
      </w:r>
      <w:r w:rsidR="00232E33">
        <w:rPr>
          <w:rFonts w:eastAsia="Calibri" w:cs="Arial"/>
          <w:sz w:val="24"/>
          <w:szCs w:val="24"/>
        </w:rPr>
        <w:t xml:space="preserve">is asked to </w:t>
      </w:r>
      <w:r w:rsidR="005662F7">
        <w:rPr>
          <w:rFonts w:eastAsia="Calibri" w:cs="Arial"/>
          <w:sz w:val="24"/>
          <w:szCs w:val="24"/>
        </w:rPr>
        <w:t>approve</w:t>
      </w:r>
      <w:r w:rsidR="00232E33">
        <w:rPr>
          <w:rFonts w:eastAsia="Calibri" w:cs="Arial"/>
          <w:sz w:val="24"/>
          <w:szCs w:val="24"/>
        </w:rPr>
        <w:t xml:space="preserve"> </w:t>
      </w:r>
      <w:r w:rsidR="00254158">
        <w:rPr>
          <w:rFonts w:eastAsia="Calibri" w:cs="Arial"/>
          <w:sz w:val="24"/>
          <w:szCs w:val="24"/>
        </w:rPr>
        <w:t>the final business pl</w:t>
      </w:r>
      <w:r w:rsidR="009B06C2">
        <w:rPr>
          <w:rFonts w:eastAsia="Calibri" w:cs="Arial"/>
          <w:sz w:val="24"/>
          <w:szCs w:val="24"/>
        </w:rPr>
        <w:t>an and budget</w:t>
      </w:r>
      <w:r w:rsidR="005662F7">
        <w:rPr>
          <w:rFonts w:eastAsia="Calibri" w:cs="Arial"/>
          <w:sz w:val="24"/>
          <w:szCs w:val="24"/>
        </w:rPr>
        <w:t xml:space="preserve"> each March.</w:t>
      </w:r>
    </w:p>
    <w:p w14:paraId="23A79F55" w14:textId="77777777" w:rsidR="00871571" w:rsidRDefault="00871571" w:rsidP="00BD09BF">
      <w:pPr>
        <w:spacing w:after="0"/>
        <w:rPr>
          <w:b/>
          <w:bCs/>
          <w:sz w:val="24"/>
          <w:szCs w:val="24"/>
        </w:rPr>
      </w:pPr>
    </w:p>
    <w:p w14:paraId="26F0C64B" w14:textId="482A8E73" w:rsidR="00BC2CF5" w:rsidRDefault="00BD09BF" w:rsidP="00BD09BF">
      <w:pPr>
        <w:spacing w:after="0"/>
        <w:rPr>
          <w:b/>
          <w:bCs/>
          <w:sz w:val="24"/>
          <w:szCs w:val="24"/>
        </w:rPr>
      </w:pPr>
      <w:r w:rsidRPr="00BD09BF">
        <w:rPr>
          <w:b/>
          <w:bCs/>
          <w:sz w:val="24"/>
          <w:szCs w:val="24"/>
        </w:rPr>
        <w:t>Where we spend our income</w:t>
      </w:r>
    </w:p>
    <w:p w14:paraId="035855DA" w14:textId="77777777" w:rsidR="00BD09BF" w:rsidRPr="00BD09BF" w:rsidRDefault="00BD09BF" w:rsidP="00BD09BF">
      <w:pPr>
        <w:spacing w:after="0"/>
        <w:rPr>
          <w:b/>
          <w:bCs/>
          <w:sz w:val="24"/>
          <w:szCs w:val="24"/>
        </w:rPr>
      </w:pPr>
    </w:p>
    <w:p w14:paraId="264C342D" w14:textId="5169849B" w:rsidR="00BD09BF" w:rsidRDefault="00BD09BF" w:rsidP="007E5742">
      <w:pPr>
        <w:numPr>
          <w:ilvl w:val="0"/>
          <w:numId w:val="29"/>
        </w:numPr>
        <w:tabs>
          <w:tab w:val="left" w:pos="567"/>
        </w:tabs>
        <w:spacing w:after="0"/>
        <w:ind w:left="567" w:hanging="567"/>
        <w:rPr>
          <w:rFonts w:eastAsia="Calibri" w:cs="Arial"/>
          <w:sz w:val="24"/>
          <w:szCs w:val="24"/>
        </w:rPr>
      </w:pPr>
      <w:r w:rsidRPr="00FB4AD5">
        <w:rPr>
          <w:rFonts w:eastAsia="Calibri" w:cs="Arial"/>
          <w:sz w:val="24"/>
          <w:szCs w:val="24"/>
        </w:rPr>
        <w:t>Our objective in setting fees is to enable us to fund the costs of our operations and delivery of our statutory functions from revenue received</w:t>
      </w:r>
      <w:r>
        <w:rPr>
          <w:rFonts w:eastAsia="Calibri" w:cs="Arial"/>
          <w:sz w:val="24"/>
          <w:szCs w:val="24"/>
        </w:rPr>
        <w:t xml:space="preserve">. </w:t>
      </w:r>
      <w:r w:rsidR="00CF17A5">
        <w:rPr>
          <w:rFonts w:eastAsia="Calibri" w:cs="Arial"/>
          <w:sz w:val="24"/>
          <w:szCs w:val="24"/>
        </w:rPr>
        <w:t xml:space="preserve">Broadly, </w:t>
      </w:r>
      <w:r>
        <w:rPr>
          <w:rFonts w:eastAsia="Calibri" w:cs="Arial"/>
          <w:sz w:val="24"/>
          <w:szCs w:val="24"/>
        </w:rPr>
        <w:t>our statutory functions include</w:t>
      </w:r>
      <w:r w:rsidR="005828E0">
        <w:rPr>
          <w:rFonts w:eastAsia="Calibri" w:cs="Arial"/>
          <w:sz w:val="24"/>
          <w:szCs w:val="24"/>
        </w:rPr>
        <w:t xml:space="preserve"> </w:t>
      </w:r>
      <w:r w:rsidR="00AC6FD0">
        <w:rPr>
          <w:rFonts w:eastAsia="Calibri" w:cs="Arial"/>
          <w:sz w:val="24"/>
          <w:szCs w:val="24"/>
        </w:rPr>
        <w:t>overseeing</w:t>
      </w:r>
      <w:r>
        <w:rPr>
          <w:rFonts w:eastAsia="Calibri" w:cs="Arial"/>
          <w:sz w:val="24"/>
          <w:szCs w:val="24"/>
        </w:rPr>
        <w:t xml:space="preserve"> the education and training system, maintaining the registers, setting professional standards and our fitness to practise activities. We also fund the Optical Consumer Complaints Service – a mediation scheme for consumer disputes. </w:t>
      </w:r>
      <w:r w:rsidR="008A295B">
        <w:rPr>
          <w:rFonts w:eastAsia="Calibri" w:cs="Arial"/>
          <w:sz w:val="24"/>
          <w:szCs w:val="24"/>
        </w:rPr>
        <w:t>Fee</w:t>
      </w:r>
      <w:r w:rsidR="00501AAF">
        <w:rPr>
          <w:rFonts w:eastAsia="Calibri" w:cs="Arial"/>
          <w:sz w:val="24"/>
          <w:szCs w:val="24"/>
        </w:rPr>
        <w:t xml:space="preserve"> income also covers the </w:t>
      </w:r>
      <w:r w:rsidR="009F1A07">
        <w:rPr>
          <w:rFonts w:eastAsia="Calibri" w:cs="Arial"/>
          <w:sz w:val="24"/>
          <w:szCs w:val="24"/>
        </w:rPr>
        <w:t>costs of salaries</w:t>
      </w:r>
      <w:r w:rsidR="00146AF7">
        <w:rPr>
          <w:rFonts w:eastAsia="Calibri" w:cs="Arial"/>
          <w:sz w:val="24"/>
          <w:szCs w:val="24"/>
        </w:rPr>
        <w:t xml:space="preserve"> and fees for our staff, workers and members</w:t>
      </w:r>
      <w:r w:rsidR="009F1A07">
        <w:rPr>
          <w:rFonts w:eastAsia="Calibri" w:cs="Arial"/>
          <w:sz w:val="24"/>
          <w:szCs w:val="24"/>
        </w:rPr>
        <w:t xml:space="preserve">, </w:t>
      </w:r>
      <w:r w:rsidR="008A295B">
        <w:rPr>
          <w:rFonts w:eastAsia="Calibri" w:cs="Arial"/>
          <w:sz w:val="24"/>
          <w:szCs w:val="24"/>
        </w:rPr>
        <w:t>office accommodation</w:t>
      </w:r>
      <w:r w:rsidR="00375523">
        <w:rPr>
          <w:rFonts w:eastAsia="Calibri" w:cs="Arial"/>
          <w:sz w:val="24"/>
          <w:szCs w:val="24"/>
        </w:rPr>
        <w:t xml:space="preserve">, and </w:t>
      </w:r>
      <w:r w:rsidR="009F1A07">
        <w:rPr>
          <w:rFonts w:eastAsia="Calibri" w:cs="Arial"/>
          <w:sz w:val="24"/>
          <w:szCs w:val="24"/>
        </w:rPr>
        <w:t>all the</w:t>
      </w:r>
      <w:r w:rsidR="00375523">
        <w:rPr>
          <w:rFonts w:eastAsia="Calibri" w:cs="Arial"/>
          <w:sz w:val="24"/>
          <w:szCs w:val="24"/>
        </w:rPr>
        <w:t xml:space="preserve"> activities and services that enable us to </w:t>
      </w:r>
      <w:r w:rsidR="00FF1BC9">
        <w:rPr>
          <w:rFonts w:eastAsia="Calibri" w:cs="Arial"/>
          <w:sz w:val="24"/>
          <w:szCs w:val="24"/>
        </w:rPr>
        <w:t>carry out</w:t>
      </w:r>
      <w:r w:rsidR="00375523">
        <w:rPr>
          <w:rFonts w:eastAsia="Calibri" w:cs="Arial"/>
          <w:sz w:val="24"/>
          <w:szCs w:val="24"/>
        </w:rPr>
        <w:t xml:space="preserve"> our </w:t>
      </w:r>
      <w:r w:rsidR="00FC5B6D">
        <w:rPr>
          <w:rFonts w:eastAsia="Calibri" w:cs="Arial"/>
          <w:sz w:val="24"/>
          <w:szCs w:val="24"/>
        </w:rPr>
        <w:t>work</w:t>
      </w:r>
      <w:r w:rsidR="00375523">
        <w:rPr>
          <w:rFonts w:eastAsia="Calibri" w:cs="Arial"/>
          <w:sz w:val="24"/>
          <w:szCs w:val="24"/>
        </w:rPr>
        <w:t>. We must also pay</w:t>
      </w:r>
      <w:r w:rsidR="00FC5B6D">
        <w:rPr>
          <w:rFonts w:eastAsia="Calibri" w:cs="Arial"/>
          <w:sz w:val="24"/>
          <w:szCs w:val="24"/>
        </w:rPr>
        <w:t xml:space="preserve"> an annual fee (currently about £100k) to our oversight regulator, the Professional Standards Authority</w:t>
      </w:r>
      <w:r w:rsidR="001E13B7">
        <w:rPr>
          <w:rFonts w:eastAsia="Calibri" w:cs="Arial"/>
          <w:sz w:val="24"/>
          <w:szCs w:val="24"/>
        </w:rPr>
        <w:t xml:space="preserve"> (PSA)</w:t>
      </w:r>
      <w:r w:rsidR="00FC5B6D">
        <w:rPr>
          <w:rFonts w:eastAsia="Calibri" w:cs="Arial"/>
          <w:sz w:val="24"/>
          <w:szCs w:val="24"/>
        </w:rPr>
        <w:t xml:space="preserve">. </w:t>
      </w:r>
      <w:r w:rsidR="009F1A07">
        <w:rPr>
          <w:rFonts w:eastAsia="Calibri" w:cs="Arial"/>
          <w:sz w:val="24"/>
          <w:szCs w:val="24"/>
        </w:rPr>
        <w:t xml:space="preserve"> </w:t>
      </w:r>
    </w:p>
    <w:p w14:paraId="547A5B24" w14:textId="77777777" w:rsidR="00BD09BF" w:rsidRDefault="00BD09BF" w:rsidP="00BD09BF">
      <w:pPr>
        <w:pStyle w:val="ListParagraph"/>
        <w:numPr>
          <w:ilvl w:val="0"/>
          <w:numId w:val="0"/>
        </w:numPr>
        <w:ind w:left="502"/>
        <w:rPr>
          <w:rFonts w:eastAsia="Calibri"/>
        </w:rPr>
      </w:pPr>
    </w:p>
    <w:p w14:paraId="1C426CD3" w14:textId="77777777" w:rsidR="00D80A64" w:rsidRPr="00A91F56" w:rsidRDefault="00D80A64" w:rsidP="003418CB">
      <w:pPr>
        <w:numPr>
          <w:ilvl w:val="0"/>
          <w:numId w:val="29"/>
        </w:numPr>
        <w:tabs>
          <w:tab w:val="left" w:pos="567"/>
        </w:tabs>
        <w:spacing w:after="0"/>
        <w:ind w:left="567" w:hanging="567"/>
        <w:rPr>
          <w:rFonts w:eastAsia="Calibri"/>
        </w:rPr>
      </w:pPr>
      <w:r w:rsidRPr="768D3A78">
        <w:rPr>
          <w:rFonts w:eastAsia="Calibri" w:cs="Arial"/>
          <w:sz w:val="24"/>
          <w:szCs w:val="24"/>
        </w:rPr>
        <w:t>We also recognise the need to demonstrate effective value for money. As part of our 2025-30 strategy, we developed a performance reporting framework to help us measure the success of the strategy. Our approach includes:</w:t>
      </w:r>
    </w:p>
    <w:p w14:paraId="3B559F36" w14:textId="77777777" w:rsidR="00D80A64" w:rsidRDefault="00D80A64" w:rsidP="00D80A64">
      <w:pPr>
        <w:tabs>
          <w:tab w:val="left" w:pos="567"/>
        </w:tabs>
        <w:spacing w:after="0"/>
        <w:ind w:left="567"/>
        <w:rPr>
          <w:rFonts w:eastAsia="Calibri" w:cs="Arial"/>
          <w:sz w:val="24"/>
          <w:szCs w:val="24"/>
        </w:rPr>
      </w:pPr>
    </w:p>
    <w:p w14:paraId="5EC9BC2C" w14:textId="77777777" w:rsidR="00D80A64" w:rsidRDefault="00D80A64" w:rsidP="00D80A64">
      <w:pPr>
        <w:pStyle w:val="ListParagraph"/>
        <w:spacing w:line="276" w:lineRule="auto"/>
        <w:ind w:left="1134" w:hanging="357"/>
      </w:pPr>
      <w:r>
        <w:t xml:space="preserve">Continuing to report on key performance indicators on our operational performance and progress on delivery of business plan activities through public Council papers and in our annual report and accounts </w:t>
      </w:r>
    </w:p>
    <w:p w14:paraId="7C44D0DA" w14:textId="77777777" w:rsidR="00D80A64" w:rsidRDefault="00D80A64" w:rsidP="00D80A64">
      <w:pPr>
        <w:pStyle w:val="ListParagraph"/>
        <w:spacing w:line="276" w:lineRule="auto"/>
        <w:ind w:left="1134" w:hanging="357"/>
      </w:pPr>
      <w:r>
        <w:t xml:space="preserve">Returns to the PSA to support its assessment of our performance </w:t>
      </w:r>
    </w:p>
    <w:p w14:paraId="770D3879" w14:textId="77777777" w:rsidR="00D80A64" w:rsidRDefault="00D80A64" w:rsidP="00D80A64">
      <w:pPr>
        <w:pStyle w:val="ListParagraph"/>
        <w:spacing w:line="276" w:lineRule="auto"/>
        <w:ind w:left="1134" w:hanging="357"/>
      </w:pPr>
      <w:r>
        <w:t xml:space="preserve">Embedding a benefits realisation approach in our project work </w:t>
      </w:r>
    </w:p>
    <w:p w14:paraId="513C6EC5" w14:textId="77777777" w:rsidR="00D80A64" w:rsidRDefault="00D80A64" w:rsidP="00D80A64">
      <w:pPr>
        <w:pStyle w:val="ListParagraph"/>
        <w:spacing w:line="276" w:lineRule="auto"/>
        <w:ind w:left="1134" w:hanging="357"/>
      </w:pPr>
      <w:r>
        <w:t>A basket of indicators approach to measuring high-level outcomes evidenced through our surveys, internal data and reliable sources of external data.</w:t>
      </w:r>
    </w:p>
    <w:p w14:paraId="266CBE13" w14:textId="77777777" w:rsidR="00D80A64" w:rsidRPr="0036661E" w:rsidRDefault="00D80A64" w:rsidP="003418CB">
      <w:pPr>
        <w:pStyle w:val="ListParagraph"/>
        <w:numPr>
          <w:ilvl w:val="0"/>
          <w:numId w:val="0"/>
        </w:numPr>
        <w:spacing w:line="276" w:lineRule="auto"/>
        <w:ind w:left="1134"/>
      </w:pPr>
    </w:p>
    <w:p w14:paraId="1A0355A6" w14:textId="31873CE8" w:rsidR="00BC2CF5" w:rsidRDefault="00ED4383"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To improve transparency</w:t>
      </w:r>
      <w:r w:rsidR="00BC2CF5">
        <w:rPr>
          <w:rFonts w:eastAsia="Calibri" w:cs="Arial"/>
          <w:sz w:val="24"/>
          <w:szCs w:val="24"/>
        </w:rPr>
        <w:t>,</w:t>
      </w:r>
      <w:r w:rsidR="00AB1302">
        <w:rPr>
          <w:rFonts w:eastAsia="Calibri" w:cs="Arial"/>
          <w:sz w:val="24"/>
          <w:szCs w:val="24"/>
        </w:rPr>
        <w:t xml:space="preserve"> we have produced </w:t>
      </w:r>
      <w:r w:rsidR="00E12D7A">
        <w:rPr>
          <w:rFonts w:eastAsia="Calibri" w:cs="Arial"/>
          <w:sz w:val="24"/>
          <w:szCs w:val="24"/>
        </w:rPr>
        <w:t xml:space="preserve">a pie chart, which we intend to update annually, showing how </w:t>
      </w:r>
      <w:r w:rsidR="00AE2F21">
        <w:rPr>
          <w:rFonts w:eastAsia="Calibri" w:cs="Arial"/>
          <w:sz w:val="24"/>
          <w:szCs w:val="24"/>
        </w:rPr>
        <w:t xml:space="preserve">this </w:t>
      </w:r>
      <w:r w:rsidR="00E12D7A">
        <w:rPr>
          <w:rFonts w:eastAsia="Calibri" w:cs="Arial"/>
          <w:sz w:val="24"/>
          <w:szCs w:val="24"/>
        </w:rPr>
        <w:t>income is spent across our key activities.</w:t>
      </w:r>
    </w:p>
    <w:p w14:paraId="6B4A63CB" w14:textId="3FB2B304" w:rsidR="00306147" w:rsidRDefault="00306147" w:rsidP="00306147">
      <w:pPr>
        <w:rPr>
          <w:rFonts w:eastAsia="Calibri"/>
        </w:rPr>
      </w:pPr>
    </w:p>
    <w:p w14:paraId="1BF96D4A" w14:textId="77777777" w:rsidR="00D80A64" w:rsidRDefault="00D80A64" w:rsidP="00306147">
      <w:pPr>
        <w:rPr>
          <w:rFonts w:eastAsia="Calibri"/>
          <w:b/>
          <w:bCs/>
          <w:sz w:val="24"/>
          <w:szCs w:val="24"/>
        </w:rPr>
      </w:pPr>
    </w:p>
    <w:p w14:paraId="233FFA20" w14:textId="77777777" w:rsidR="00D80A64" w:rsidRDefault="00D80A64" w:rsidP="00306147">
      <w:pPr>
        <w:rPr>
          <w:rFonts w:eastAsia="Calibri"/>
          <w:b/>
          <w:bCs/>
          <w:sz w:val="24"/>
          <w:szCs w:val="24"/>
        </w:rPr>
      </w:pPr>
    </w:p>
    <w:p w14:paraId="2485FF33" w14:textId="77777777" w:rsidR="00D80A64" w:rsidRDefault="00D80A64" w:rsidP="00306147">
      <w:pPr>
        <w:rPr>
          <w:rFonts w:eastAsia="Calibri"/>
          <w:b/>
          <w:bCs/>
          <w:sz w:val="24"/>
          <w:szCs w:val="24"/>
        </w:rPr>
      </w:pPr>
    </w:p>
    <w:p w14:paraId="713052E1" w14:textId="1D85792A" w:rsidR="00CD1D80" w:rsidRPr="001546C8" w:rsidRDefault="00CD1D80" w:rsidP="00306147">
      <w:pPr>
        <w:rPr>
          <w:rFonts w:eastAsia="Calibri"/>
          <w:b/>
          <w:bCs/>
          <w:sz w:val="24"/>
          <w:szCs w:val="24"/>
        </w:rPr>
      </w:pPr>
      <w:r w:rsidRPr="001546C8">
        <w:rPr>
          <w:rFonts w:eastAsia="Calibri"/>
          <w:b/>
          <w:bCs/>
          <w:sz w:val="24"/>
          <w:szCs w:val="24"/>
        </w:rPr>
        <w:lastRenderedPageBreak/>
        <w:t xml:space="preserve">Chart </w:t>
      </w:r>
      <w:r w:rsidR="007876D5">
        <w:rPr>
          <w:rFonts w:eastAsia="Calibri"/>
          <w:b/>
          <w:bCs/>
          <w:sz w:val="24"/>
          <w:szCs w:val="24"/>
        </w:rPr>
        <w:t>2</w:t>
      </w:r>
      <w:r w:rsidR="0050592B">
        <w:rPr>
          <w:rFonts w:eastAsia="Calibri"/>
          <w:b/>
          <w:bCs/>
          <w:sz w:val="24"/>
          <w:szCs w:val="24"/>
        </w:rPr>
        <w:t xml:space="preserve"> </w:t>
      </w:r>
      <w:r w:rsidR="00535EA6">
        <w:rPr>
          <w:rFonts w:eastAsia="Calibri"/>
          <w:b/>
          <w:bCs/>
          <w:sz w:val="24"/>
          <w:szCs w:val="24"/>
        </w:rPr>
        <w:t>–</w:t>
      </w:r>
      <w:r w:rsidR="0050592B">
        <w:rPr>
          <w:rFonts w:eastAsia="Calibri"/>
          <w:b/>
          <w:bCs/>
          <w:sz w:val="24"/>
          <w:szCs w:val="24"/>
        </w:rPr>
        <w:t xml:space="preserve"> </w:t>
      </w:r>
      <w:r w:rsidR="00535EA6">
        <w:rPr>
          <w:rFonts w:eastAsia="Calibri"/>
          <w:b/>
          <w:bCs/>
          <w:sz w:val="24"/>
          <w:szCs w:val="24"/>
        </w:rPr>
        <w:t xml:space="preserve">Expenditure across our </w:t>
      </w:r>
      <w:r w:rsidR="00725684">
        <w:rPr>
          <w:rFonts w:eastAsia="Calibri"/>
          <w:b/>
          <w:bCs/>
          <w:sz w:val="24"/>
          <w:szCs w:val="24"/>
        </w:rPr>
        <w:t xml:space="preserve">key </w:t>
      </w:r>
      <w:r w:rsidR="00535EA6">
        <w:rPr>
          <w:rFonts w:eastAsia="Calibri"/>
          <w:b/>
          <w:bCs/>
          <w:sz w:val="24"/>
          <w:szCs w:val="24"/>
        </w:rPr>
        <w:t>activities</w:t>
      </w:r>
      <w:r w:rsidR="00393E67">
        <w:rPr>
          <w:rFonts w:eastAsia="Calibri"/>
          <w:b/>
          <w:bCs/>
          <w:sz w:val="24"/>
          <w:szCs w:val="24"/>
        </w:rPr>
        <w:t xml:space="preserve"> (2024/25)</w:t>
      </w:r>
    </w:p>
    <w:p w14:paraId="410275F2" w14:textId="00806F68" w:rsidR="00CD1D80" w:rsidRDefault="00703FDD" w:rsidP="00306147">
      <w:pPr>
        <w:rPr>
          <w:rFonts w:eastAsia="Calibri"/>
        </w:rPr>
      </w:pPr>
      <w:r w:rsidRPr="00703FDD">
        <w:rPr>
          <w:rFonts w:eastAsia="Calibri"/>
          <w:noProof/>
        </w:rPr>
        <w:drawing>
          <wp:anchor distT="0" distB="0" distL="114300" distR="114300" simplePos="0" relativeHeight="251658240" behindDoc="0" locked="0" layoutInCell="1" allowOverlap="1" wp14:anchorId="78DA777F" wp14:editId="3BDFEDBA">
            <wp:simplePos x="0" y="0"/>
            <wp:positionH relativeFrom="margin">
              <wp:align>left</wp:align>
            </wp:positionH>
            <wp:positionV relativeFrom="paragraph">
              <wp:posOffset>19685</wp:posOffset>
            </wp:positionV>
            <wp:extent cx="4483100" cy="3359150"/>
            <wp:effectExtent l="0" t="0" r="0" b="0"/>
            <wp:wrapSquare wrapText="bothSides"/>
            <wp:docPr id="842381000" name="Picture 1"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81000" name="Picture 1" descr="A pie chart with numbers and text&#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4497313" cy="3370128"/>
                    </a:xfrm>
                    <a:prstGeom prst="rect">
                      <a:avLst/>
                    </a:prstGeom>
                  </pic:spPr>
                </pic:pic>
              </a:graphicData>
            </a:graphic>
            <wp14:sizeRelH relativeFrom="page">
              <wp14:pctWidth>0</wp14:pctWidth>
            </wp14:sizeRelH>
            <wp14:sizeRelV relativeFrom="page">
              <wp14:pctHeight>0</wp14:pctHeight>
            </wp14:sizeRelV>
          </wp:anchor>
        </w:drawing>
      </w:r>
    </w:p>
    <w:p w14:paraId="1A603CD0" w14:textId="4C298196" w:rsidR="00535EA6" w:rsidRDefault="00535EA6" w:rsidP="00306147">
      <w:pPr>
        <w:rPr>
          <w:rFonts w:eastAsia="Calibri"/>
        </w:rPr>
      </w:pPr>
    </w:p>
    <w:p w14:paraId="238A84F8" w14:textId="77777777" w:rsidR="00703FDD" w:rsidRDefault="00703FDD" w:rsidP="00703FDD">
      <w:pPr>
        <w:tabs>
          <w:tab w:val="left" w:pos="567"/>
        </w:tabs>
        <w:spacing w:after="0"/>
        <w:ind w:left="567"/>
        <w:rPr>
          <w:rFonts w:eastAsia="Calibri" w:cs="Arial"/>
          <w:sz w:val="24"/>
          <w:szCs w:val="24"/>
        </w:rPr>
      </w:pPr>
    </w:p>
    <w:p w14:paraId="0F8D82CD" w14:textId="77777777" w:rsidR="00703FDD" w:rsidRDefault="00703FDD" w:rsidP="00703FDD">
      <w:pPr>
        <w:tabs>
          <w:tab w:val="left" w:pos="567"/>
        </w:tabs>
        <w:spacing w:after="0"/>
        <w:ind w:left="567"/>
        <w:rPr>
          <w:rFonts w:eastAsia="Calibri" w:cs="Arial"/>
          <w:sz w:val="24"/>
          <w:szCs w:val="24"/>
        </w:rPr>
      </w:pPr>
    </w:p>
    <w:p w14:paraId="1B2FF2F5" w14:textId="77777777" w:rsidR="00703FDD" w:rsidRDefault="00703FDD" w:rsidP="00703FDD">
      <w:pPr>
        <w:tabs>
          <w:tab w:val="left" w:pos="567"/>
        </w:tabs>
        <w:spacing w:after="0"/>
        <w:ind w:left="567"/>
        <w:rPr>
          <w:rFonts w:eastAsia="Calibri" w:cs="Arial"/>
          <w:sz w:val="24"/>
          <w:szCs w:val="24"/>
        </w:rPr>
      </w:pPr>
    </w:p>
    <w:p w14:paraId="20654A1B" w14:textId="77777777" w:rsidR="00703FDD" w:rsidRDefault="00703FDD" w:rsidP="00703FDD">
      <w:pPr>
        <w:tabs>
          <w:tab w:val="left" w:pos="567"/>
        </w:tabs>
        <w:spacing w:after="0"/>
        <w:ind w:left="567"/>
        <w:rPr>
          <w:rFonts w:eastAsia="Calibri" w:cs="Arial"/>
          <w:sz w:val="24"/>
          <w:szCs w:val="24"/>
        </w:rPr>
      </w:pPr>
    </w:p>
    <w:p w14:paraId="5ABB932A" w14:textId="77777777" w:rsidR="00703FDD" w:rsidRDefault="00703FDD" w:rsidP="00703FDD">
      <w:pPr>
        <w:tabs>
          <w:tab w:val="left" w:pos="567"/>
        </w:tabs>
        <w:spacing w:after="0"/>
        <w:ind w:left="567"/>
        <w:rPr>
          <w:rFonts w:eastAsia="Calibri" w:cs="Arial"/>
          <w:sz w:val="24"/>
          <w:szCs w:val="24"/>
        </w:rPr>
      </w:pPr>
    </w:p>
    <w:p w14:paraId="2E4D8CE2" w14:textId="77777777" w:rsidR="00703FDD" w:rsidRDefault="00703FDD" w:rsidP="00703FDD">
      <w:pPr>
        <w:tabs>
          <w:tab w:val="left" w:pos="567"/>
        </w:tabs>
        <w:spacing w:after="0"/>
        <w:ind w:left="567"/>
        <w:rPr>
          <w:rFonts w:eastAsia="Calibri" w:cs="Arial"/>
          <w:sz w:val="24"/>
          <w:szCs w:val="24"/>
        </w:rPr>
      </w:pPr>
    </w:p>
    <w:p w14:paraId="7A1F2FE2" w14:textId="77777777" w:rsidR="00703FDD" w:rsidRDefault="00703FDD" w:rsidP="00703FDD">
      <w:pPr>
        <w:tabs>
          <w:tab w:val="left" w:pos="567"/>
        </w:tabs>
        <w:spacing w:after="0"/>
        <w:ind w:left="567"/>
        <w:rPr>
          <w:rFonts w:eastAsia="Calibri" w:cs="Arial"/>
          <w:sz w:val="24"/>
          <w:szCs w:val="24"/>
        </w:rPr>
      </w:pPr>
    </w:p>
    <w:p w14:paraId="67AFA130" w14:textId="77777777" w:rsidR="00703FDD" w:rsidRDefault="00703FDD" w:rsidP="00703FDD">
      <w:pPr>
        <w:tabs>
          <w:tab w:val="left" w:pos="567"/>
        </w:tabs>
        <w:spacing w:after="0"/>
        <w:ind w:left="567"/>
        <w:rPr>
          <w:rFonts w:eastAsia="Calibri" w:cs="Arial"/>
          <w:sz w:val="24"/>
          <w:szCs w:val="24"/>
        </w:rPr>
      </w:pPr>
    </w:p>
    <w:p w14:paraId="1DF76FA1" w14:textId="77777777" w:rsidR="00703FDD" w:rsidRDefault="00703FDD" w:rsidP="00703FDD">
      <w:pPr>
        <w:tabs>
          <w:tab w:val="left" w:pos="567"/>
        </w:tabs>
        <w:spacing w:after="0"/>
        <w:ind w:left="567"/>
        <w:rPr>
          <w:rFonts w:eastAsia="Calibri" w:cs="Arial"/>
          <w:sz w:val="24"/>
          <w:szCs w:val="24"/>
        </w:rPr>
      </w:pPr>
    </w:p>
    <w:p w14:paraId="76F4E2AE" w14:textId="77777777" w:rsidR="00703FDD" w:rsidRDefault="00703FDD" w:rsidP="00703FDD">
      <w:pPr>
        <w:tabs>
          <w:tab w:val="left" w:pos="567"/>
        </w:tabs>
        <w:spacing w:after="0"/>
        <w:ind w:left="567"/>
        <w:rPr>
          <w:rFonts w:eastAsia="Calibri" w:cs="Arial"/>
          <w:sz w:val="24"/>
          <w:szCs w:val="24"/>
        </w:rPr>
      </w:pPr>
    </w:p>
    <w:p w14:paraId="132939E1" w14:textId="77777777" w:rsidR="00703FDD" w:rsidRDefault="00703FDD" w:rsidP="00703FDD">
      <w:pPr>
        <w:tabs>
          <w:tab w:val="left" w:pos="567"/>
        </w:tabs>
        <w:spacing w:after="0"/>
        <w:ind w:left="567"/>
        <w:rPr>
          <w:rFonts w:eastAsia="Calibri" w:cs="Arial"/>
          <w:sz w:val="24"/>
          <w:szCs w:val="24"/>
        </w:rPr>
      </w:pPr>
    </w:p>
    <w:p w14:paraId="5EF65EC8" w14:textId="77777777" w:rsidR="00703FDD" w:rsidRDefault="00703FDD" w:rsidP="00703FDD">
      <w:pPr>
        <w:tabs>
          <w:tab w:val="left" w:pos="567"/>
        </w:tabs>
        <w:spacing w:after="0"/>
        <w:ind w:left="567"/>
        <w:rPr>
          <w:rFonts w:eastAsia="Calibri" w:cs="Arial"/>
          <w:sz w:val="24"/>
          <w:szCs w:val="24"/>
        </w:rPr>
      </w:pPr>
    </w:p>
    <w:p w14:paraId="084F2545" w14:textId="77777777" w:rsidR="00703FDD" w:rsidRDefault="00703FDD" w:rsidP="00703FDD">
      <w:pPr>
        <w:tabs>
          <w:tab w:val="left" w:pos="567"/>
        </w:tabs>
        <w:spacing w:after="0"/>
        <w:ind w:left="567"/>
        <w:rPr>
          <w:rFonts w:eastAsia="Calibri" w:cs="Arial"/>
          <w:sz w:val="24"/>
          <w:szCs w:val="24"/>
        </w:rPr>
      </w:pPr>
    </w:p>
    <w:p w14:paraId="6B496DFF" w14:textId="77777777" w:rsidR="00703FDD" w:rsidRDefault="00703FDD" w:rsidP="00703FDD">
      <w:pPr>
        <w:tabs>
          <w:tab w:val="left" w:pos="567"/>
        </w:tabs>
        <w:spacing w:after="0"/>
        <w:ind w:left="567"/>
        <w:rPr>
          <w:rFonts w:eastAsia="Calibri" w:cs="Arial"/>
          <w:sz w:val="24"/>
          <w:szCs w:val="24"/>
        </w:rPr>
      </w:pPr>
    </w:p>
    <w:p w14:paraId="2A4114F7" w14:textId="1DB26B81" w:rsidR="006A120F" w:rsidRDefault="006A120F" w:rsidP="768D3A78">
      <w:pPr>
        <w:numPr>
          <w:ilvl w:val="0"/>
          <w:numId w:val="29"/>
        </w:numPr>
        <w:rPr>
          <w:rFonts w:eastAsia="Calibri" w:cs="Arial"/>
          <w:sz w:val="24"/>
          <w:szCs w:val="24"/>
        </w:rPr>
      </w:pPr>
      <w:r w:rsidRPr="768D3A78">
        <w:rPr>
          <w:rFonts w:eastAsia="Calibri" w:cs="Arial"/>
          <w:sz w:val="24"/>
          <w:szCs w:val="24"/>
        </w:rPr>
        <w:br w:type="page"/>
      </w:r>
    </w:p>
    <w:p w14:paraId="2BBF1260" w14:textId="604967D9" w:rsidR="0095534E" w:rsidRPr="003750CF" w:rsidRDefault="0095534E" w:rsidP="0095534E">
      <w:pPr>
        <w:pStyle w:val="Heading1"/>
      </w:pPr>
      <w:bookmarkStart w:id="12" w:name="_Toc205194120"/>
      <w:r w:rsidRPr="003750CF">
        <w:lastRenderedPageBreak/>
        <w:t xml:space="preserve">Section </w:t>
      </w:r>
      <w:r w:rsidR="00161092">
        <w:t>2</w:t>
      </w:r>
      <w:r w:rsidRPr="003750CF">
        <w:t xml:space="preserve">: </w:t>
      </w:r>
      <w:r>
        <w:t>Options for change</w:t>
      </w:r>
      <w:bookmarkEnd w:id="12"/>
    </w:p>
    <w:p w14:paraId="4B6DAC48" w14:textId="476D7B17" w:rsidR="00482E55" w:rsidRDefault="0048729F"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In this section, we outline </w:t>
      </w:r>
      <w:r w:rsidR="00E977DF">
        <w:rPr>
          <w:rFonts w:eastAsia="Calibri" w:cs="Arial"/>
          <w:sz w:val="24"/>
          <w:szCs w:val="24"/>
        </w:rPr>
        <w:t xml:space="preserve">options for changing our approach to setting registrant fees. </w:t>
      </w:r>
      <w:r w:rsidR="00625434" w:rsidRPr="347E8B3D">
        <w:rPr>
          <w:rFonts w:eastAsia="Calibri" w:cs="Arial"/>
          <w:sz w:val="24"/>
          <w:szCs w:val="24"/>
        </w:rPr>
        <w:t>At</w:t>
      </w:r>
      <w:r w:rsidR="00625434">
        <w:rPr>
          <w:rFonts w:eastAsia="Calibri" w:cs="Arial"/>
          <w:sz w:val="24"/>
          <w:szCs w:val="24"/>
        </w:rPr>
        <w:t xml:space="preserve"> this stage we</w:t>
      </w:r>
      <w:r w:rsidR="00F603D0">
        <w:rPr>
          <w:rFonts w:eastAsia="Calibri" w:cs="Arial"/>
          <w:sz w:val="24"/>
          <w:szCs w:val="24"/>
        </w:rPr>
        <w:t xml:space="preserve"> are not making </w:t>
      </w:r>
      <w:r w:rsidR="00803117">
        <w:rPr>
          <w:rFonts w:eastAsia="Calibri" w:cs="Arial"/>
          <w:sz w:val="24"/>
          <w:szCs w:val="24"/>
        </w:rPr>
        <w:t xml:space="preserve">specific </w:t>
      </w:r>
      <w:r w:rsidR="00F603D0" w:rsidRPr="347E8B3D">
        <w:rPr>
          <w:rFonts w:eastAsia="Calibri" w:cs="Arial"/>
          <w:sz w:val="24"/>
          <w:szCs w:val="24"/>
        </w:rPr>
        <w:t>propos</w:t>
      </w:r>
      <w:r w:rsidR="00D7396D" w:rsidRPr="347E8B3D">
        <w:rPr>
          <w:rFonts w:eastAsia="Calibri" w:cs="Arial"/>
          <w:sz w:val="24"/>
          <w:szCs w:val="24"/>
        </w:rPr>
        <w:t>al</w:t>
      </w:r>
      <w:r w:rsidR="00625434" w:rsidRPr="347E8B3D">
        <w:rPr>
          <w:rFonts w:eastAsia="Calibri" w:cs="Arial"/>
          <w:sz w:val="24"/>
          <w:szCs w:val="24"/>
        </w:rPr>
        <w:t>s</w:t>
      </w:r>
      <w:r w:rsidR="00F604E8">
        <w:rPr>
          <w:rFonts w:eastAsia="Calibri" w:cs="Arial"/>
          <w:sz w:val="24"/>
          <w:szCs w:val="24"/>
        </w:rPr>
        <w:t xml:space="preserve"> but</w:t>
      </w:r>
      <w:r w:rsidR="000E20DB">
        <w:rPr>
          <w:rFonts w:eastAsia="Calibri" w:cs="Arial"/>
          <w:sz w:val="24"/>
          <w:szCs w:val="24"/>
        </w:rPr>
        <w:t xml:space="preserve"> wish</w:t>
      </w:r>
      <w:r w:rsidR="00D7396D">
        <w:rPr>
          <w:rFonts w:eastAsia="Calibri" w:cs="Arial"/>
          <w:sz w:val="24"/>
          <w:szCs w:val="24"/>
        </w:rPr>
        <w:t xml:space="preserve"> to understand </w:t>
      </w:r>
      <w:r w:rsidR="0087064F">
        <w:rPr>
          <w:rFonts w:eastAsia="Calibri" w:cs="Arial"/>
          <w:sz w:val="24"/>
          <w:szCs w:val="24"/>
        </w:rPr>
        <w:t xml:space="preserve">if there is </w:t>
      </w:r>
      <w:r w:rsidR="00D7396D">
        <w:rPr>
          <w:rFonts w:eastAsia="Calibri" w:cs="Arial"/>
          <w:sz w:val="24"/>
          <w:szCs w:val="24"/>
        </w:rPr>
        <w:t>appetite for change</w:t>
      </w:r>
      <w:r w:rsidR="00893F43">
        <w:rPr>
          <w:rFonts w:eastAsia="Calibri" w:cs="Arial"/>
          <w:sz w:val="24"/>
          <w:szCs w:val="24"/>
        </w:rPr>
        <w:t xml:space="preserve"> and a </w:t>
      </w:r>
      <w:r w:rsidR="00412004">
        <w:rPr>
          <w:rFonts w:eastAsia="Calibri" w:cs="Arial"/>
          <w:sz w:val="24"/>
          <w:szCs w:val="24"/>
        </w:rPr>
        <w:t xml:space="preserve">preferred </w:t>
      </w:r>
      <w:r w:rsidR="00893F43">
        <w:rPr>
          <w:rFonts w:eastAsia="Calibri" w:cs="Arial"/>
          <w:sz w:val="24"/>
          <w:szCs w:val="24"/>
        </w:rPr>
        <w:t>direction of travel</w:t>
      </w:r>
      <w:r w:rsidR="00D7396D">
        <w:rPr>
          <w:rFonts w:eastAsia="Calibri" w:cs="Arial"/>
          <w:sz w:val="24"/>
          <w:szCs w:val="24"/>
        </w:rPr>
        <w:t>.</w:t>
      </w:r>
    </w:p>
    <w:p w14:paraId="328E38E8" w14:textId="77777777" w:rsidR="006A120F" w:rsidRDefault="006A120F" w:rsidP="006A120F">
      <w:pPr>
        <w:pStyle w:val="ListParagraph"/>
        <w:numPr>
          <w:ilvl w:val="0"/>
          <w:numId w:val="0"/>
        </w:numPr>
        <w:ind w:left="502"/>
        <w:rPr>
          <w:rFonts w:eastAsia="Calibri"/>
        </w:rPr>
      </w:pPr>
    </w:p>
    <w:p w14:paraId="02FCC87D" w14:textId="697A4B8A" w:rsidR="006A120F" w:rsidRDefault="00F31F6B"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The options fall into </w:t>
      </w:r>
      <w:r w:rsidR="003A3FA3">
        <w:rPr>
          <w:rFonts w:eastAsia="Calibri" w:cs="Arial"/>
          <w:sz w:val="24"/>
          <w:szCs w:val="24"/>
        </w:rPr>
        <w:t>five</w:t>
      </w:r>
      <w:r w:rsidR="00B567CF">
        <w:rPr>
          <w:rFonts w:eastAsia="Calibri" w:cs="Arial"/>
          <w:sz w:val="24"/>
          <w:szCs w:val="24"/>
        </w:rPr>
        <w:t xml:space="preserve"> groups:</w:t>
      </w:r>
    </w:p>
    <w:p w14:paraId="1843AF35" w14:textId="77777777" w:rsidR="00B567CF" w:rsidRDefault="00B567CF" w:rsidP="00B567CF">
      <w:pPr>
        <w:pStyle w:val="ListParagraph"/>
        <w:numPr>
          <w:ilvl w:val="0"/>
          <w:numId w:val="0"/>
        </w:numPr>
        <w:ind w:left="502"/>
        <w:rPr>
          <w:rFonts w:eastAsia="Calibri"/>
        </w:rPr>
      </w:pPr>
    </w:p>
    <w:p w14:paraId="66442E4E" w14:textId="18923CFC" w:rsidR="00B567CF" w:rsidRDefault="00EC4270" w:rsidP="00B567CF">
      <w:pPr>
        <w:pStyle w:val="ListParagraph"/>
        <w:numPr>
          <w:ilvl w:val="0"/>
          <w:numId w:val="10"/>
        </w:numPr>
        <w:rPr>
          <w:rFonts w:eastAsia="Calibri"/>
        </w:rPr>
      </w:pPr>
      <w:r>
        <w:rPr>
          <w:rFonts w:eastAsia="Calibri"/>
        </w:rPr>
        <w:t>Key p</w:t>
      </w:r>
      <w:r w:rsidR="004F5BC0">
        <w:rPr>
          <w:rFonts w:eastAsia="Calibri"/>
        </w:rPr>
        <w:t>rinciples underpin</w:t>
      </w:r>
      <w:r w:rsidR="006F586C">
        <w:rPr>
          <w:rFonts w:eastAsia="Calibri"/>
        </w:rPr>
        <w:t xml:space="preserve">ning our </w:t>
      </w:r>
      <w:r>
        <w:rPr>
          <w:rFonts w:eastAsia="Calibri"/>
        </w:rPr>
        <w:t xml:space="preserve">approach to setting </w:t>
      </w:r>
      <w:r w:rsidR="006F586C">
        <w:rPr>
          <w:rFonts w:eastAsia="Calibri"/>
        </w:rPr>
        <w:t>fees</w:t>
      </w:r>
    </w:p>
    <w:p w14:paraId="36129823" w14:textId="02634A31" w:rsidR="00D74339" w:rsidRDefault="00CC39DA" w:rsidP="00B567CF">
      <w:pPr>
        <w:pStyle w:val="ListParagraph"/>
        <w:numPr>
          <w:ilvl w:val="0"/>
          <w:numId w:val="10"/>
        </w:numPr>
        <w:rPr>
          <w:rFonts w:eastAsia="Calibri"/>
        </w:rPr>
      </w:pPr>
      <w:r>
        <w:rPr>
          <w:rFonts w:eastAsia="Calibri"/>
        </w:rPr>
        <w:t>D</w:t>
      </w:r>
      <w:r w:rsidR="006F586C">
        <w:rPr>
          <w:rFonts w:eastAsia="Calibri"/>
        </w:rPr>
        <w:t>ifferenti</w:t>
      </w:r>
      <w:r>
        <w:rPr>
          <w:rFonts w:eastAsia="Calibri"/>
        </w:rPr>
        <w:t>al fees</w:t>
      </w:r>
      <w:r w:rsidR="001A1CA5">
        <w:rPr>
          <w:rFonts w:eastAsia="Calibri"/>
        </w:rPr>
        <w:t xml:space="preserve"> </w:t>
      </w:r>
    </w:p>
    <w:p w14:paraId="35D3275E" w14:textId="303C3D5E" w:rsidR="00CC39DA" w:rsidRDefault="00D90D68" w:rsidP="00B567CF">
      <w:pPr>
        <w:pStyle w:val="ListParagraph"/>
        <w:numPr>
          <w:ilvl w:val="0"/>
          <w:numId w:val="10"/>
        </w:numPr>
        <w:rPr>
          <w:rFonts w:eastAsia="Calibri"/>
        </w:rPr>
      </w:pPr>
      <w:r>
        <w:rPr>
          <w:rFonts w:eastAsia="Calibri"/>
        </w:rPr>
        <w:t>Enhancing</w:t>
      </w:r>
      <w:r w:rsidR="009C7160">
        <w:rPr>
          <w:rFonts w:eastAsia="Calibri"/>
        </w:rPr>
        <w:t xml:space="preserve"> payment</w:t>
      </w:r>
      <w:r>
        <w:rPr>
          <w:rFonts w:eastAsia="Calibri"/>
        </w:rPr>
        <w:t xml:space="preserve"> flexibility</w:t>
      </w:r>
    </w:p>
    <w:p w14:paraId="27FF7F3F" w14:textId="0771C76E" w:rsidR="009C7160" w:rsidRDefault="009C7160" w:rsidP="00B567CF">
      <w:pPr>
        <w:pStyle w:val="ListParagraph"/>
        <w:numPr>
          <w:ilvl w:val="0"/>
          <w:numId w:val="10"/>
        </w:numPr>
        <w:rPr>
          <w:rFonts w:eastAsia="Calibri"/>
        </w:rPr>
      </w:pPr>
      <w:r>
        <w:rPr>
          <w:rFonts w:eastAsia="Calibri"/>
        </w:rPr>
        <w:t>Business registrant fees</w:t>
      </w:r>
    </w:p>
    <w:p w14:paraId="1984DCC9" w14:textId="0A0520B1" w:rsidR="009C7160" w:rsidRDefault="00767B30" w:rsidP="00B567CF">
      <w:pPr>
        <w:pStyle w:val="ListParagraph"/>
        <w:numPr>
          <w:ilvl w:val="0"/>
          <w:numId w:val="10"/>
        </w:numPr>
        <w:rPr>
          <w:rFonts w:eastAsia="Calibri"/>
        </w:rPr>
      </w:pPr>
      <w:r>
        <w:rPr>
          <w:rFonts w:eastAsia="Calibri"/>
        </w:rPr>
        <w:t>Providing clarity</w:t>
      </w:r>
      <w:r w:rsidR="00D33A85">
        <w:rPr>
          <w:rFonts w:eastAsia="Calibri"/>
        </w:rPr>
        <w:t xml:space="preserve"> </w:t>
      </w:r>
      <w:r w:rsidR="00725684">
        <w:rPr>
          <w:rFonts w:eastAsia="Calibri"/>
        </w:rPr>
        <w:t>for registrants</w:t>
      </w:r>
    </w:p>
    <w:p w14:paraId="0C7BDE90" w14:textId="77777777" w:rsidR="00B567CF" w:rsidRDefault="00B567CF" w:rsidP="003C4A75">
      <w:pPr>
        <w:rPr>
          <w:rFonts w:eastAsia="Calibri"/>
        </w:rPr>
      </w:pPr>
    </w:p>
    <w:p w14:paraId="3FD1F2AB" w14:textId="35785A11" w:rsidR="003C4A75" w:rsidRDefault="00124D87" w:rsidP="003C4A75">
      <w:pPr>
        <w:spacing w:after="0"/>
        <w:rPr>
          <w:b/>
          <w:bCs/>
          <w:sz w:val="24"/>
          <w:szCs w:val="24"/>
        </w:rPr>
      </w:pPr>
      <w:r>
        <w:rPr>
          <w:b/>
          <w:bCs/>
          <w:sz w:val="24"/>
          <w:szCs w:val="24"/>
        </w:rPr>
        <w:t>Key p</w:t>
      </w:r>
      <w:r w:rsidR="003C4A75">
        <w:rPr>
          <w:b/>
          <w:bCs/>
          <w:sz w:val="24"/>
          <w:szCs w:val="24"/>
        </w:rPr>
        <w:t xml:space="preserve">rinciples underpinning our </w:t>
      </w:r>
      <w:r>
        <w:rPr>
          <w:b/>
          <w:bCs/>
          <w:sz w:val="24"/>
          <w:szCs w:val="24"/>
        </w:rPr>
        <w:t xml:space="preserve">approach to setting </w:t>
      </w:r>
      <w:r w:rsidR="003C4A75">
        <w:rPr>
          <w:b/>
          <w:bCs/>
          <w:sz w:val="24"/>
          <w:szCs w:val="24"/>
        </w:rPr>
        <w:t xml:space="preserve">fees </w:t>
      </w:r>
    </w:p>
    <w:p w14:paraId="583EA994" w14:textId="329601DB" w:rsidR="003C4A75" w:rsidRPr="00A41A78" w:rsidRDefault="003C4A75" w:rsidP="003C4A75">
      <w:pPr>
        <w:spacing w:after="0"/>
        <w:rPr>
          <w:b/>
          <w:bCs/>
          <w:sz w:val="24"/>
          <w:szCs w:val="24"/>
        </w:rPr>
      </w:pPr>
      <w:r w:rsidRPr="00A41A78">
        <w:rPr>
          <w:b/>
          <w:bCs/>
          <w:sz w:val="24"/>
          <w:szCs w:val="24"/>
        </w:rPr>
        <w:t xml:space="preserve"> </w:t>
      </w:r>
    </w:p>
    <w:p w14:paraId="2A7CFEB2" w14:textId="7D7C9876" w:rsidR="00B567CF" w:rsidRDefault="0002033A"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 xml:space="preserve">We consider that </w:t>
      </w:r>
      <w:r w:rsidR="00124D87" w:rsidRPr="768D3A78">
        <w:rPr>
          <w:rFonts w:eastAsia="Calibri" w:cs="Arial"/>
          <w:sz w:val="24"/>
          <w:szCs w:val="24"/>
        </w:rPr>
        <w:t>a published set of key principles</w:t>
      </w:r>
      <w:r w:rsidR="00FF4C03" w:rsidRPr="768D3A78">
        <w:rPr>
          <w:rFonts w:eastAsia="Calibri" w:cs="Arial"/>
          <w:sz w:val="24"/>
          <w:szCs w:val="24"/>
        </w:rPr>
        <w:t xml:space="preserve"> underpinning our approach to setting fees will improve transparency and registrant engagement with fees.</w:t>
      </w:r>
      <w:r w:rsidR="00AB394A" w:rsidRPr="768D3A78">
        <w:rPr>
          <w:rFonts w:eastAsia="Calibri" w:cs="Arial"/>
          <w:sz w:val="24"/>
          <w:szCs w:val="24"/>
        </w:rPr>
        <w:t xml:space="preserve"> Our </w:t>
      </w:r>
      <w:r w:rsidR="006121E3" w:rsidRPr="768D3A78">
        <w:rPr>
          <w:rFonts w:eastAsia="Calibri" w:cs="Arial"/>
          <w:sz w:val="24"/>
          <w:szCs w:val="24"/>
        </w:rPr>
        <w:t>analysis</w:t>
      </w:r>
      <w:r w:rsidR="00AB394A" w:rsidRPr="768D3A78">
        <w:rPr>
          <w:rFonts w:eastAsia="Calibri" w:cs="Arial"/>
          <w:sz w:val="24"/>
          <w:szCs w:val="24"/>
        </w:rPr>
        <w:t xml:space="preserve"> of options </w:t>
      </w:r>
      <w:r w:rsidR="00FE09FF" w:rsidRPr="768D3A78">
        <w:rPr>
          <w:rFonts w:eastAsia="Calibri" w:cs="Arial"/>
          <w:sz w:val="24"/>
          <w:szCs w:val="24"/>
        </w:rPr>
        <w:t xml:space="preserve">for change </w:t>
      </w:r>
      <w:r w:rsidR="000E440F" w:rsidRPr="768D3A78">
        <w:rPr>
          <w:rFonts w:eastAsia="Calibri" w:cs="Arial"/>
          <w:sz w:val="24"/>
          <w:szCs w:val="24"/>
        </w:rPr>
        <w:t>below is</w:t>
      </w:r>
      <w:r w:rsidR="00AB394A" w:rsidRPr="768D3A78">
        <w:rPr>
          <w:rFonts w:eastAsia="Calibri" w:cs="Arial"/>
          <w:sz w:val="24"/>
          <w:szCs w:val="24"/>
        </w:rPr>
        <w:t xml:space="preserve"> informed by these principles.</w:t>
      </w:r>
    </w:p>
    <w:p w14:paraId="2D221AD7" w14:textId="77777777" w:rsidR="00AB72E1" w:rsidRDefault="00AB72E1" w:rsidP="002A3692">
      <w:pPr>
        <w:tabs>
          <w:tab w:val="left" w:pos="567"/>
        </w:tabs>
        <w:spacing w:after="0"/>
        <w:ind w:left="567"/>
        <w:rPr>
          <w:rFonts w:eastAsia="Calibri" w:cs="Arial"/>
          <w:sz w:val="24"/>
          <w:szCs w:val="24"/>
        </w:rPr>
      </w:pPr>
    </w:p>
    <w:p w14:paraId="1D09A416" w14:textId="10FE3FA9" w:rsidR="00AB72E1" w:rsidRDefault="00AB72E1"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Taken together</w:t>
      </w:r>
      <w:r w:rsidR="000A49BD" w:rsidRPr="768D3A78">
        <w:rPr>
          <w:rFonts w:eastAsia="Calibri" w:cs="Arial"/>
          <w:sz w:val="24"/>
          <w:szCs w:val="24"/>
        </w:rPr>
        <w:t>, these principles are intended to balance fairness, affordability</w:t>
      </w:r>
      <w:r w:rsidR="001A16D5" w:rsidRPr="768D3A78">
        <w:rPr>
          <w:rFonts w:eastAsia="Calibri" w:cs="Arial"/>
          <w:sz w:val="24"/>
          <w:szCs w:val="24"/>
        </w:rPr>
        <w:t xml:space="preserve"> and transparency for registra</w:t>
      </w:r>
      <w:r w:rsidR="005E67EF" w:rsidRPr="768D3A78">
        <w:rPr>
          <w:rFonts w:eastAsia="Calibri" w:cs="Arial"/>
          <w:sz w:val="24"/>
          <w:szCs w:val="24"/>
        </w:rPr>
        <w:t xml:space="preserve">nts </w:t>
      </w:r>
      <w:r w:rsidR="00A3665C" w:rsidRPr="768D3A78">
        <w:rPr>
          <w:rFonts w:eastAsia="Calibri" w:cs="Arial"/>
          <w:sz w:val="24"/>
          <w:szCs w:val="24"/>
        </w:rPr>
        <w:t>while</w:t>
      </w:r>
      <w:r w:rsidR="000A49BD" w:rsidRPr="768D3A78">
        <w:rPr>
          <w:rFonts w:eastAsia="Calibri" w:cs="Arial"/>
          <w:sz w:val="24"/>
          <w:szCs w:val="24"/>
        </w:rPr>
        <w:t xml:space="preserve"> </w:t>
      </w:r>
      <w:r w:rsidR="005E67EF" w:rsidRPr="768D3A78">
        <w:rPr>
          <w:rFonts w:eastAsia="Calibri" w:cs="Arial"/>
          <w:sz w:val="24"/>
          <w:szCs w:val="24"/>
        </w:rPr>
        <w:t>ensur</w:t>
      </w:r>
      <w:r w:rsidR="00A3665C" w:rsidRPr="768D3A78">
        <w:rPr>
          <w:rFonts w:eastAsia="Calibri" w:cs="Arial"/>
          <w:sz w:val="24"/>
          <w:szCs w:val="24"/>
        </w:rPr>
        <w:t>ing</w:t>
      </w:r>
      <w:r w:rsidR="005E67EF" w:rsidRPr="768D3A78">
        <w:rPr>
          <w:rFonts w:eastAsia="Calibri" w:cs="Arial"/>
          <w:sz w:val="24"/>
          <w:szCs w:val="24"/>
        </w:rPr>
        <w:t xml:space="preserve"> </w:t>
      </w:r>
      <w:r w:rsidR="005316E9" w:rsidRPr="768D3A78">
        <w:rPr>
          <w:rFonts w:eastAsia="Calibri" w:cs="Arial"/>
          <w:sz w:val="24"/>
          <w:szCs w:val="24"/>
        </w:rPr>
        <w:t xml:space="preserve">financial </w:t>
      </w:r>
      <w:r w:rsidR="000A49BD" w:rsidRPr="768D3A78">
        <w:rPr>
          <w:rFonts w:eastAsia="Calibri" w:cs="Arial"/>
          <w:sz w:val="24"/>
          <w:szCs w:val="24"/>
        </w:rPr>
        <w:t>sustainability</w:t>
      </w:r>
      <w:r w:rsidR="005E67EF" w:rsidRPr="768D3A78">
        <w:rPr>
          <w:rFonts w:eastAsia="Calibri" w:cs="Arial"/>
          <w:sz w:val="24"/>
          <w:szCs w:val="24"/>
        </w:rPr>
        <w:t xml:space="preserve"> for the GOC</w:t>
      </w:r>
      <w:r w:rsidR="000A49BD" w:rsidRPr="768D3A78">
        <w:rPr>
          <w:rFonts w:eastAsia="Calibri" w:cs="Arial"/>
          <w:sz w:val="24"/>
          <w:szCs w:val="24"/>
        </w:rPr>
        <w:t>, recognising that these considerations may not always align.</w:t>
      </w:r>
    </w:p>
    <w:p w14:paraId="10496794" w14:textId="77777777" w:rsidR="0034196D" w:rsidRDefault="0034196D" w:rsidP="0034196D">
      <w:pPr>
        <w:tabs>
          <w:tab w:val="left" w:pos="567"/>
        </w:tabs>
        <w:spacing w:after="0"/>
        <w:ind w:left="567"/>
        <w:rPr>
          <w:rFonts w:eastAsia="Calibri" w:cs="Arial"/>
          <w:sz w:val="24"/>
          <w:szCs w:val="24"/>
        </w:rPr>
      </w:pPr>
    </w:p>
    <w:p w14:paraId="28CC6BC9" w14:textId="126827F3" w:rsidR="0034196D" w:rsidRDefault="0034196D"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I</w:t>
      </w:r>
      <w:r w:rsidR="005467F8">
        <w:rPr>
          <w:rFonts w:eastAsia="Calibri" w:cs="Arial"/>
          <w:sz w:val="24"/>
          <w:szCs w:val="24"/>
        </w:rPr>
        <w:t xml:space="preserve">t is </w:t>
      </w:r>
      <w:r w:rsidR="00CB13F9">
        <w:rPr>
          <w:rFonts w:eastAsia="Calibri" w:cs="Arial"/>
          <w:sz w:val="24"/>
          <w:szCs w:val="24"/>
        </w:rPr>
        <w:t>likely</w:t>
      </w:r>
      <w:r w:rsidR="005467F8">
        <w:rPr>
          <w:rFonts w:eastAsia="Calibri" w:cs="Arial"/>
          <w:sz w:val="24"/>
          <w:szCs w:val="24"/>
        </w:rPr>
        <w:t xml:space="preserve"> that the</w:t>
      </w:r>
      <w:r>
        <w:rPr>
          <w:rFonts w:eastAsia="Calibri" w:cs="Arial"/>
          <w:sz w:val="24"/>
          <w:szCs w:val="24"/>
        </w:rPr>
        <w:t xml:space="preserve"> principle</w:t>
      </w:r>
      <w:r w:rsidR="005467F8">
        <w:rPr>
          <w:rFonts w:eastAsia="Calibri" w:cs="Arial"/>
          <w:sz w:val="24"/>
          <w:szCs w:val="24"/>
        </w:rPr>
        <w:t>s</w:t>
      </w:r>
      <w:r w:rsidR="008D6F27">
        <w:rPr>
          <w:rFonts w:eastAsia="Calibri" w:cs="Arial"/>
          <w:sz w:val="24"/>
          <w:szCs w:val="24"/>
        </w:rPr>
        <w:t xml:space="preserve"> </w:t>
      </w:r>
      <w:r w:rsidR="00CB13F9">
        <w:rPr>
          <w:rFonts w:eastAsia="Calibri" w:cs="Arial"/>
          <w:sz w:val="24"/>
          <w:szCs w:val="24"/>
        </w:rPr>
        <w:t>will</w:t>
      </w:r>
      <w:r w:rsidR="008D6F27">
        <w:rPr>
          <w:rFonts w:eastAsia="Calibri" w:cs="Arial"/>
          <w:sz w:val="24"/>
          <w:szCs w:val="24"/>
        </w:rPr>
        <w:t xml:space="preserve"> </w:t>
      </w:r>
      <w:r w:rsidR="00873076">
        <w:rPr>
          <w:rFonts w:eastAsia="Calibri" w:cs="Arial"/>
          <w:sz w:val="24"/>
          <w:szCs w:val="24"/>
        </w:rPr>
        <w:t>conflict</w:t>
      </w:r>
      <w:r w:rsidR="008D6F27">
        <w:rPr>
          <w:rFonts w:eastAsia="Calibri" w:cs="Arial"/>
          <w:sz w:val="24"/>
          <w:szCs w:val="24"/>
        </w:rPr>
        <w:t xml:space="preserve"> </w:t>
      </w:r>
      <w:r w:rsidR="00351DF7">
        <w:rPr>
          <w:rFonts w:eastAsia="Calibri" w:cs="Arial"/>
          <w:sz w:val="24"/>
          <w:szCs w:val="24"/>
        </w:rPr>
        <w:t>for some policy options</w:t>
      </w:r>
      <w:r w:rsidR="00CB13F9">
        <w:rPr>
          <w:rFonts w:eastAsia="Calibri" w:cs="Arial"/>
          <w:sz w:val="24"/>
          <w:szCs w:val="24"/>
        </w:rPr>
        <w:t>. Where this happens</w:t>
      </w:r>
      <w:r w:rsidR="008D6F27">
        <w:rPr>
          <w:rFonts w:eastAsia="Calibri" w:cs="Arial"/>
          <w:sz w:val="24"/>
          <w:szCs w:val="24"/>
        </w:rPr>
        <w:t xml:space="preserve">, </w:t>
      </w:r>
      <w:r w:rsidR="00CB13F9">
        <w:rPr>
          <w:rFonts w:eastAsia="Calibri" w:cs="Arial"/>
          <w:sz w:val="24"/>
          <w:szCs w:val="24"/>
        </w:rPr>
        <w:t>the challenge is to strike the</w:t>
      </w:r>
      <w:r w:rsidR="005467F8">
        <w:rPr>
          <w:rFonts w:eastAsia="Calibri" w:cs="Arial"/>
          <w:sz w:val="24"/>
          <w:szCs w:val="24"/>
        </w:rPr>
        <w:t xml:space="preserve"> </w:t>
      </w:r>
      <w:r w:rsidR="00016785">
        <w:rPr>
          <w:rFonts w:eastAsia="Calibri" w:cs="Arial"/>
          <w:sz w:val="24"/>
          <w:szCs w:val="24"/>
        </w:rPr>
        <w:t>best balance between them</w:t>
      </w:r>
      <w:r w:rsidR="00351DF7">
        <w:rPr>
          <w:rFonts w:eastAsia="Calibri" w:cs="Arial"/>
          <w:sz w:val="24"/>
          <w:szCs w:val="24"/>
        </w:rPr>
        <w:t xml:space="preserve"> consistent with our </w:t>
      </w:r>
      <w:r w:rsidR="004101C8">
        <w:rPr>
          <w:rFonts w:eastAsia="Calibri" w:cs="Arial"/>
          <w:sz w:val="24"/>
          <w:szCs w:val="24"/>
        </w:rPr>
        <w:t xml:space="preserve">organisational </w:t>
      </w:r>
      <w:r w:rsidR="00A73F37">
        <w:rPr>
          <w:rFonts w:eastAsia="Calibri" w:cs="Arial"/>
          <w:sz w:val="24"/>
          <w:szCs w:val="24"/>
        </w:rPr>
        <w:t>values and strategic objectives</w:t>
      </w:r>
      <w:r w:rsidR="00016785">
        <w:rPr>
          <w:rFonts w:eastAsia="Calibri" w:cs="Arial"/>
          <w:sz w:val="24"/>
          <w:szCs w:val="24"/>
        </w:rPr>
        <w:t>.</w:t>
      </w:r>
    </w:p>
    <w:p w14:paraId="65AB4A4F" w14:textId="77777777" w:rsidR="00A91140" w:rsidRDefault="00A91140" w:rsidP="00A91140">
      <w:pPr>
        <w:tabs>
          <w:tab w:val="left" w:pos="567"/>
        </w:tabs>
        <w:spacing w:after="0"/>
        <w:ind w:left="567"/>
        <w:rPr>
          <w:rFonts w:eastAsia="Calibri" w:cs="Arial"/>
          <w:sz w:val="24"/>
          <w:szCs w:val="24"/>
        </w:rPr>
      </w:pPr>
    </w:p>
    <w:p w14:paraId="5044DE9D" w14:textId="69891D2B" w:rsidR="00FF4C03" w:rsidRDefault="00C83D42"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We welcome views on t</w:t>
      </w:r>
      <w:r w:rsidR="00A91140">
        <w:rPr>
          <w:rFonts w:eastAsia="Calibri" w:cs="Arial"/>
          <w:sz w:val="24"/>
          <w:szCs w:val="24"/>
        </w:rPr>
        <w:t xml:space="preserve">he </w:t>
      </w:r>
      <w:r w:rsidR="00AC5E91">
        <w:rPr>
          <w:rFonts w:eastAsia="Calibri" w:cs="Arial"/>
          <w:sz w:val="24"/>
          <w:szCs w:val="24"/>
        </w:rPr>
        <w:t xml:space="preserve">ten </w:t>
      </w:r>
      <w:r w:rsidR="00A91140">
        <w:rPr>
          <w:rFonts w:eastAsia="Calibri" w:cs="Arial"/>
          <w:sz w:val="24"/>
          <w:szCs w:val="24"/>
        </w:rPr>
        <w:t>draft principles</w:t>
      </w:r>
      <w:r w:rsidR="00AC5E91">
        <w:rPr>
          <w:rFonts w:eastAsia="Calibri" w:cs="Arial"/>
          <w:sz w:val="24"/>
          <w:szCs w:val="24"/>
        </w:rPr>
        <w:t xml:space="preserve"> below</w:t>
      </w:r>
      <w:r>
        <w:rPr>
          <w:rFonts w:eastAsia="Calibri" w:cs="Arial"/>
          <w:sz w:val="24"/>
          <w:szCs w:val="24"/>
        </w:rPr>
        <w:t>, which are</w:t>
      </w:r>
      <w:r w:rsidR="00AC5E91">
        <w:rPr>
          <w:rFonts w:eastAsia="Calibri" w:cs="Arial"/>
          <w:sz w:val="24"/>
          <w:szCs w:val="24"/>
        </w:rPr>
        <w:t xml:space="preserve"> informed by fee policies used by other </w:t>
      </w:r>
      <w:r w:rsidR="00B14C5F">
        <w:rPr>
          <w:rFonts w:eastAsia="Calibri" w:cs="Arial"/>
          <w:sz w:val="24"/>
          <w:szCs w:val="24"/>
        </w:rPr>
        <w:t>professional services regulators.</w:t>
      </w:r>
    </w:p>
    <w:p w14:paraId="580982FD" w14:textId="534FCB53" w:rsidR="00B567CF" w:rsidRDefault="00B567CF" w:rsidP="001C0242">
      <w:pPr>
        <w:tabs>
          <w:tab w:val="left" w:pos="567"/>
        </w:tabs>
        <w:spacing w:after="0"/>
        <w:ind w:left="567"/>
        <w:rPr>
          <w:rFonts w:eastAsia="Calibri" w:cs="Arial"/>
          <w:sz w:val="24"/>
          <w:szCs w:val="24"/>
        </w:rPr>
      </w:pPr>
    </w:p>
    <w:p w14:paraId="58C64B97" w14:textId="12C9D0B3" w:rsidR="001C0242" w:rsidRPr="001C0242" w:rsidRDefault="001C0242" w:rsidP="001C0242">
      <w:pPr>
        <w:pStyle w:val="ListParagraph"/>
        <w:numPr>
          <w:ilvl w:val="0"/>
          <w:numId w:val="11"/>
        </w:numPr>
        <w:rPr>
          <w:rFonts w:eastAsia="Calibri"/>
        </w:rPr>
      </w:pPr>
      <w:bookmarkStart w:id="13" w:name="_Hlk204878453"/>
      <w:r w:rsidRPr="001C0242">
        <w:rPr>
          <w:rFonts w:eastAsia="Calibri"/>
        </w:rPr>
        <w:t xml:space="preserve">Reflective of the costs of regulating different registrant groups </w:t>
      </w:r>
    </w:p>
    <w:bookmarkEnd w:id="13"/>
    <w:p w14:paraId="4A4ED677" w14:textId="4527C740" w:rsidR="001C0242" w:rsidRPr="001C0242" w:rsidRDefault="001C0242" w:rsidP="001C0242">
      <w:pPr>
        <w:pStyle w:val="ListParagraph"/>
        <w:numPr>
          <w:ilvl w:val="0"/>
          <w:numId w:val="11"/>
        </w:numPr>
        <w:rPr>
          <w:rFonts w:eastAsia="Calibri"/>
        </w:rPr>
      </w:pPr>
      <w:r w:rsidRPr="001C0242">
        <w:rPr>
          <w:rFonts w:eastAsia="Calibri"/>
        </w:rPr>
        <w:t>Fair to registrants and informed by their ability to pay</w:t>
      </w:r>
    </w:p>
    <w:p w14:paraId="4D8681AD" w14:textId="595CB208" w:rsidR="001C0242" w:rsidRPr="001C0242" w:rsidRDefault="001C0242" w:rsidP="001C0242">
      <w:pPr>
        <w:pStyle w:val="ListParagraph"/>
        <w:numPr>
          <w:ilvl w:val="0"/>
          <w:numId w:val="11"/>
        </w:numPr>
        <w:rPr>
          <w:rFonts w:eastAsia="Calibri"/>
        </w:rPr>
      </w:pPr>
      <w:r w:rsidRPr="001C0242">
        <w:rPr>
          <w:rFonts w:eastAsia="Calibri"/>
        </w:rPr>
        <w:t xml:space="preserve">Consider external factors including economic conditions and </w:t>
      </w:r>
      <w:r w:rsidR="008B636D">
        <w:rPr>
          <w:rFonts w:eastAsia="Calibri"/>
        </w:rPr>
        <w:t xml:space="preserve">benchmarking with </w:t>
      </w:r>
      <w:r w:rsidRPr="001C0242">
        <w:rPr>
          <w:rFonts w:eastAsia="Calibri"/>
        </w:rPr>
        <w:t>other healthcare regulators </w:t>
      </w:r>
    </w:p>
    <w:p w14:paraId="3C2999A6" w14:textId="6DCD1D14" w:rsidR="001C0242" w:rsidRPr="001C0242" w:rsidRDefault="001C0242" w:rsidP="001C0242">
      <w:pPr>
        <w:pStyle w:val="ListParagraph"/>
        <w:numPr>
          <w:ilvl w:val="0"/>
          <w:numId w:val="11"/>
        </w:numPr>
        <w:rPr>
          <w:rFonts w:eastAsia="Calibri"/>
        </w:rPr>
      </w:pPr>
      <w:r w:rsidRPr="001C0242">
        <w:rPr>
          <w:rFonts w:eastAsia="Calibri"/>
        </w:rPr>
        <w:t>Efficient and economical to administer</w:t>
      </w:r>
    </w:p>
    <w:p w14:paraId="22F839F1" w14:textId="70E18AA3" w:rsidR="001C0242" w:rsidRPr="001C0242" w:rsidRDefault="001C0242" w:rsidP="001C0242">
      <w:pPr>
        <w:pStyle w:val="ListParagraph"/>
        <w:numPr>
          <w:ilvl w:val="0"/>
          <w:numId w:val="11"/>
        </w:numPr>
        <w:rPr>
          <w:rFonts w:eastAsia="Calibri"/>
        </w:rPr>
      </w:pPr>
      <w:r w:rsidRPr="001C0242">
        <w:rPr>
          <w:rFonts w:eastAsia="Calibri"/>
        </w:rPr>
        <w:t>Deliver predictable income to meet the cost of regulation </w:t>
      </w:r>
    </w:p>
    <w:p w14:paraId="27D394B7" w14:textId="17909185" w:rsidR="001C0242" w:rsidRPr="001C0242" w:rsidRDefault="001C0242" w:rsidP="001C0242">
      <w:pPr>
        <w:pStyle w:val="ListParagraph"/>
        <w:numPr>
          <w:ilvl w:val="0"/>
          <w:numId w:val="11"/>
        </w:numPr>
        <w:rPr>
          <w:rFonts w:eastAsia="Calibri"/>
        </w:rPr>
      </w:pPr>
      <w:r w:rsidRPr="001C0242">
        <w:rPr>
          <w:rFonts w:eastAsia="Calibri"/>
        </w:rPr>
        <w:t>Be stable - fees should not vary considerably year on year </w:t>
      </w:r>
    </w:p>
    <w:p w14:paraId="7AFCF2DD" w14:textId="37C29BB2" w:rsidR="001C0242" w:rsidRPr="001C0242" w:rsidRDefault="001C0242" w:rsidP="001C0242">
      <w:pPr>
        <w:pStyle w:val="ListParagraph"/>
        <w:numPr>
          <w:ilvl w:val="0"/>
          <w:numId w:val="11"/>
        </w:numPr>
        <w:rPr>
          <w:rFonts w:eastAsia="Calibri"/>
        </w:rPr>
      </w:pPr>
      <w:r w:rsidRPr="001C0242">
        <w:rPr>
          <w:rFonts w:eastAsia="Calibri"/>
        </w:rPr>
        <w:t>Simple for registrants and others to understand</w:t>
      </w:r>
    </w:p>
    <w:p w14:paraId="54FE05F0" w14:textId="6ED15096" w:rsidR="001C0242" w:rsidRPr="001C0242" w:rsidRDefault="001C0242" w:rsidP="001C0242">
      <w:pPr>
        <w:pStyle w:val="ListParagraph"/>
        <w:numPr>
          <w:ilvl w:val="0"/>
          <w:numId w:val="11"/>
        </w:numPr>
        <w:rPr>
          <w:rFonts w:eastAsia="Calibri"/>
        </w:rPr>
      </w:pPr>
      <w:r w:rsidRPr="001C0242">
        <w:rPr>
          <w:rFonts w:eastAsia="Calibri"/>
        </w:rPr>
        <w:t>Based on data that can be verified</w:t>
      </w:r>
    </w:p>
    <w:p w14:paraId="3036B98E" w14:textId="6F0D77CF" w:rsidR="001C0242" w:rsidRPr="001C0242" w:rsidRDefault="001C0242" w:rsidP="001C0242">
      <w:pPr>
        <w:pStyle w:val="ListParagraph"/>
        <w:numPr>
          <w:ilvl w:val="0"/>
          <w:numId w:val="11"/>
        </w:numPr>
        <w:rPr>
          <w:rFonts w:eastAsia="Calibri"/>
        </w:rPr>
      </w:pPr>
      <w:r w:rsidRPr="001C0242">
        <w:rPr>
          <w:rFonts w:eastAsia="Calibri"/>
        </w:rPr>
        <w:t>Transparent and demonstrate value for money </w:t>
      </w:r>
    </w:p>
    <w:p w14:paraId="351E9B58" w14:textId="63C677EF" w:rsidR="007876D5" w:rsidRDefault="001C0242" w:rsidP="00D446FC">
      <w:pPr>
        <w:pStyle w:val="ListParagraph"/>
        <w:numPr>
          <w:ilvl w:val="0"/>
          <w:numId w:val="11"/>
        </w:numPr>
        <w:rPr>
          <w:rFonts w:eastAsia="Calibri"/>
        </w:rPr>
      </w:pPr>
      <w:r w:rsidRPr="768D3A78">
        <w:rPr>
          <w:rFonts w:eastAsia="Calibri"/>
        </w:rPr>
        <w:t>Consistent with the GOC’s Financial Strateg</w:t>
      </w:r>
      <w:r w:rsidR="002F6879" w:rsidRPr="768D3A78">
        <w:rPr>
          <w:rFonts w:eastAsia="Calibri"/>
        </w:rPr>
        <w:t>y</w:t>
      </w:r>
    </w:p>
    <w:p w14:paraId="70B637F4" w14:textId="25A84A88" w:rsidR="001C0242" w:rsidRDefault="001C0242" w:rsidP="768D3A78">
      <w:pPr>
        <w:rPr>
          <w:rFonts w:eastAsia="Calibri"/>
        </w:rPr>
      </w:pPr>
    </w:p>
    <w:p w14:paraId="23637543" w14:textId="77777777" w:rsidR="00D446FC" w:rsidRDefault="00D446FC" w:rsidP="768D3A78">
      <w:pPr>
        <w:rPr>
          <w:rFonts w:eastAsia="Calibri"/>
        </w:rPr>
      </w:pPr>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C6D9F1" w:themeFill="text2" w:themeFillTint="33"/>
        <w:tblLook w:val="04A0" w:firstRow="1" w:lastRow="0" w:firstColumn="1" w:lastColumn="0" w:noHBand="0" w:noVBand="1"/>
      </w:tblPr>
      <w:tblGrid>
        <w:gridCol w:w="9016"/>
      </w:tblGrid>
      <w:tr w:rsidR="00E742BC" w14:paraId="358C4854" w14:textId="77777777" w:rsidTr="00B83816">
        <w:tc>
          <w:tcPr>
            <w:tcW w:w="9016" w:type="dxa"/>
            <w:shd w:val="clear" w:color="auto" w:fill="C6D9F1" w:themeFill="text2" w:themeFillTint="33"/>
          </w:tcPr>
          <w:p w14:paraId="63884DB9" w14:textId="77777777" w:rsidR="00E742BC" w:rsidRDefault="00E742BC" w:rsidP="008D09CC">
            <w:pPr>
              <w:rPr>
                <w:rFonts w:eastAsia="Calibri"/>
              </w:rPr>
            </w:pPr>
          </w:p>
          <w:p w14:paraId="3DC55D1F" w14:textId="77777777" w:rsidR="00E742BC" w:rsidRPr="00E742BC" w:rsidRDefault="00E742BC" w:rsidP="008D09CC">
            <w:pPr>
              <w:rPr>
                <w:rFonts w:eastAsia="Calibri"/>
                <w:b/>
                <w:bCs/>
                <w:sz w:val="24"/>
                <w:szCs w:val="24"/>
              </w:rPr>
            </w:pPr>
            <w:r w:rsidRPr="00E742BC">
              <w:rPr>
                <w:rFonts w:eastAsia="Calibri"/>
                <w:b/>
                <w:bCs/>
                <w:sz w:val="24"/>
                <w:szCs w:val="24"/>
              </w:rPr>
              <w:t>Q1. Please comment on the ten principles</w:t>
            </w:r>
          </w:p>
          <w:p w14:paraId="60BFB4E9" w14:textId="3BD7DEBA" w:rsidR="00E742BC" w:rsidRDefault="00E742BC" w:rsidP="008D09CC">
            <w:pPr>
              <w:rPr>
                <w:rFonts w:eastAsia="Calibri"/>
              </w:rPr>
            </w:pPr>
          </w:p>
        </w:tc>
      </w:tr>
    </w:tbl>
    <w:p w14:paraId="5899F757" w14:textId="4D91953D" w:rsidR="002F6879" w:rsidRDefault="002F6879" w:rsidP="768D3A78">
      <w:pPr>
        <w:spacing w:after="0"/>
        <w:rPr>
          <w:b/>
          <w:bCs/>
          <w:sz w:val="24"/>
          <w:szCs w:val="24"/>
        </w:rPr>
      </w:pPr>
    </w:p>
    <w:p w14:paraId="5B612AE4" w14:textId="64096CA6" w:rsidR="00001C97" w:rsidRDefault="00001C97" w:rsidP="00001C97">
      <w:pPr>
        <w:spacing w:after="0"/>
        <w:rPr>
          <w:b/>
          <w:bCs/>
          <w:sz w:val="24"/>
          <w:szCs w:val="24"/>
        </w:rPr>
      </w:pPr>
      <w:r>
        <w:rPr>
          <w:b/>
          <w:bCs/>
          <w:sz w:val="24"/>
          <w:szCs w:val="24"/>
        </w:rPr>
        <w:t>Differential fees</w:t>
      </w:r>
    </w:p>
    <w:p w14:paraId="7D4D30B4" w14:textId="77777777" w:rsidR="00001C97" w:rsidRPr="00001C97" w:rsidRDefault="00001C97" w:rsidP="00001C97">
      <w:pPr>
        <w:spacing w:after="0"/>
        <w:rPr>
          <w:b/>
          <w:bCs/>
          <w:sz w:val="24"/>
          <w:szCs w:val="24"/>
        </w:rPr>
      </w:pPr>
    </w:p>
    <w:p w14:paraId="00FD099C" w14:textId="35AAF6B8" w:rsidR="00EA7463" w:rsidRDefault="00476AF3"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As explained in Section </w:t>
      </w:r>
      <w:r w:rsidR="00161092">
        <w:rPr>
          <w:rFonts w:eastAsia="Calibri" w:cs="Arial"/>
          <w:sz w:val="24"/>
          <w:szCs w:val="24"/>
        </w:rPr>
        <w:t>1</w:t>
      </w:r>
      <w:r>
        <w:rPr>
          <w:rFonts w:eastAsia="Calibri" w:cs="Arial"/>
          <w:sz w:val="24"/>
          <w:szCs w:val="24"/>
        </w:rPr>
        <w:t>, t</w:t>
      </w:r>
      <w:r w:rsidR="00A52C36" w:rsidRPr="00A52C36">
        <w:rPr>
          <w:rFonts w:eastAsia="Calibri" w:cs="Arial"/>
          <w:sz w:val="24"/>
          <w:szCs w:val="24"/>
        </w:rPr>
        <w:t xml:space="preserve">he GOC </w:t>
      </w:r>
      <w:r>
        <w:rPr>
          <w:rFonts w:eastAsia="Calibri" w:cs="Arial"/>
          <w:sz w:val="24"/>
          <w:szCs w:val="24"/>
        </w:rPr>
        <w:t>sets</w:t>
      </w:r>
      <w:r w:rsidR="00A52C36" w:rsidRPr="00A52C36">
        <w:rPr>
          <w:rFonts w:eastAsia="Calibri" w:cs="Arial"/>
          <w:sz w:val="24"/>
          <w:szCs w:val="24"/>
        </w:rPr>
        <w:t xml:space="preserve"> the same annual </w:t>
      </w:r>
      <w:r>
        <w:rPr>
          <w:rFonts w:eastAsia="Calibri" w:cs="Arial"/>
          <w:sz w:val="24"/>
          <w:szCs w:val="24"/>
        </w:rPr>
        <w:t xml:space="preserve">registration </w:t>
      </w:r>
      <w:r w:rsidR="00A52C36" w:rsidRPr="00A52C36">
        <w:rPr>
          <w:rFonts w:eastAsia="Calibri" w:cs="Arial"/>
          <w:sz w:val="24"/>
          <w:szCs w:val="24"/>
        </w:rPr>
        <w:t>renewal fee for all fully qualified registrants and businesses. Students pay a significantly lower fee and there is a discount for low-income earners. </w:t>
      </w:r>
      <w:r w:rsidR="002155D8">
        <w:rPr>
          <w:rFonts w:eastAsia="Calibri" w:cs="Arial"/>
          <w:sz w:val="24"/>
          <w:szCs w:val="24"/>
        </w:rPr>
        <w:t xml:space="preserve">However, we are aware that </w:t>
      </w:r>
      <w:r w:rsidR="006D5FA1">
        <w:rPr>
          <w:rFonts w:eastAsia="Calibri" w:cs="Arial"/>
          <w:sz w:val="24"/>
          <w:szCs w:val="24"/>
        </w:rPr>
        <w:t>s</w:t>
      </w:r>
      <w:r w:rsidR="00196A6C">
        <w:rPr>
          <w:rFonts w:eastAsia="Calibri" w:cs="Arial"/>
          <w:sz w:val="24"/>
          <w:szCs w:val="24"/>
        </w:rPr>
        <w:t xml:space="preserve">ome regulators set </w:t>
      </w:r>
      <w:r w:rsidR="00011C04">
        <w:rPr>
          <w:rFonts w:eastAsia="Calibri" w:cs="Arial"/>
          <w:sz w:val="24"/>
          <w:szCs w:val="24"/>
        </w:rPr>
        <w:t xml:space="preserve">different fees for different categories of registrant and/or </w:t>
      </w:r>
      <w:r w:rsidR="007B349F">
        <w:rPr>
          <w:rFonts w:eastAsia="Calibri" w:cs="Arial"/>
          <w:sz w:val="24"/>
          <w:szCs w:val="24"/>
        </w:rPr>
        <w:t xml:space="preserve">make greater use of </w:t>
      </w:r>
      <w:r w:rsidR="001C1B3B">
        <w:rPr>
          <w:rFonts w:eastAsia="Calibri" w:cs="Arial"/>
          <w:sz w:val="24"/>
          <w:szCs w:val="24"/>
        </w:rPr>
        <w:t xml:space="preserve">discounted </w:t>
      </w:r>
      <w:r w:rsidR="002471A3">
        <w:rPr>
          <w:rFonts w:eastAsia="Calibri" w:cs="Arial"/>
          <w:sz w:val="24"/>
          <w:szCs w:val="24"/>
        </w:rPr>
        <w:t>rates</w:t>
      </w:r>
      <w:r w:rsidR="007B349F">
        <w:rPr>
          <w:rFonts w:eastAsia="Calibri" w:cs="Arial"/>
          <w:sz w:val="24"/>
          <w:szCs w:val="24"/>
        </w:rPr>
        <w:t xml:space="preserve"> than we do</w:t>
      </w:r>
      <w:r w:rsidR="002471A3">
        <w:rPr>
          <w:rFonts w:eastAsia="Calibri" w:cs="Arial"/>
          <w:sz w:val="24"/>
          <w:szCs w:val="24"/>
        </w:rPr>
        <w:t>.</w:t>
      </w:r>
      <w:r w:rsidR="00AF34D5">
        <w:rPr>
          <w:rFonts w:eastAsia="Calibri" w:cs="Arial"/>
          <w:sz w:val="24"/>
          <w:szCs w:val="24"/>
        </w:rPr>
        <w:t xml:space="preserve"> </w:t>
      </w:r>
    </w:p>
    <w:p w14:paraId="1F4BBA6B" w14:textId="77777777" w:rsidR="00EA7463" w:rsidRDefault="00EA7463" w:rsidP="00EA7463">
      <w:pPr>
        <w:tabs>
          <w:tab w:val="left" w:pos="567"/>
        </w:tabs>
        <w:spacing w:after="0"/>
        <w:ind w:left="567"/>
        <w:rPr>
          <w:rFonts w:eastAsia="Calibri" w:cs="Arial"/>
          <w:sz w:val="24"/>
          <w:szCs w:val="24"/>
        </w:rPr>
      </w:pPr>
    </w:p>
    <w:p w14:paraId="1749C35D" w14:textId="76A63720" w:rsidR="001C0242" w:rsidRDefault="00D446FC"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There are</w:t>
      </w:r>
      <w:r w:rsidR="00F14ACC" w:rsidRPr="768D3A78">
        <w:rPr>
          <w:rFonts w:eastAsia="Calibri" w:cs="Arial"/>
          <w:sz w:val="24"/>
          <w:szCs w:val="24"/>
        </w:rPr>
        <w:t xml:space="preserve"> advantages to maintaining our current flat fee mod</w:t>
      </w:r>
      <w:r w:rsidR="00907D01" w:rsidRPr="768D3A78">
        <w:rPr>
          <w:rFonts w:eastAsia="Calibri" w:cs="Arial"/>
          <w:sz w:val="24"/>
          <w:szCs w:val="24"/>
        </w:rPr>
        <w:t>el, which is simple to under</w:t>
      </w:r>
      <w:r w:rsidR="00596D39" w:rsidRPr="768D3A78">
        <w:rPr>
          <w:rFonts w:eastAsia="Calibri" w:cs="Arial"/>
          <w:sz w:val="24"/>
          <w:szCs w:val="24"/>
        </w:rPr>
        <w:t xml:space="preserve">stand for registrants and </w:t>
      </w:r>
      <w:r w:rsidR="00235C75" w:rsidRPr="768D3A78">
        <w:rPr>
          <w:rFonts w:eastAsia="Calibri" w:cs="Arial"/>
          <w:sz w:val="24"/>
          <w:szCs w:val="24"/>
        </w:rPr>
        <w:t xml:space="preserve">resource </w:t>
      </w:r>
      <w:r w:rsidR="00596D39" w:rsidRPr="768D3A78">
        <w:rPr>
          <w:rFonts w:eastAsia="Calibri" w:cs="Arial"/>
          <w:sz w:val="24"/>
          <w:szCs w:val="24"/>
        </w:rPr>
        <w:t xml:space="preserve">efficient for us to administer. </w:t>
      </w:r>
      <w:r w:rsidR="00C17F2A" w:rsidRPr="768D3A78">
        <w:rPr>
          <w:rFonts w:eastAsia="Calibri" w:cs="Arial"/>
          <w:sz w:val="24"/>
          <w:szCs w:val="24"/>
        </w:rPr>
        <w:t>However</w:t>
      </w:r>
      <w:r w:rsidR="008818B4" w:rsidRPr="768D3A78">
        <w:rPr>
          <w:rFonts w:eastAsia="Calibri" w:cs="Arial"/>
          <w:sz w:val="24"/>
          <w:szCs w:val="24"/>
        </w:rPr>
        <w:t xml:space="preserve">, </w:t>
      </w:r>
      <w:r w:rsidR="009E21D3" w:rsidRPr="768D3A78">
        <w:rPr>
          <w:rFonts w:eastAsia="Calibri" w:cs="Arial"/>
          <w:sz w:val="24"/>
          <w:szCs w:val="24"/>
        </w:rPr>
        <w:t xml:space="preserve">considering our draft </w:t>
      </w:r>
      <w:r w:rsidR="00CD69BA" w:rsidRPr="768D3A78">
        <w:rPr>
          <w:rFonts w:eastAsia="Calibri" w:cs="Arial"/>
          <w:sz w:val="24"/>
          <w:szCs w:val="24"/>
        </w:rPr>
        <w:t xml:space="preserve">fee setting </w:t>
      </w:r>
      <w:r w:rsidR="009E21D3" w:rsidRPr="768D3A78">
        <w:rPr>
          <w:rFonts w:eastAsia="Calibri" w:cs="Arial"/>
          <w:sz w:val="24"/>
          <w:szCs w:val="24"/>
        </w:rPr>
        <w:t xml:space="preserve">principles and </w:t>
      </w:r>
      <w:r w:rsidR="00BB51BE" w:rsidRPr="768D3A78">
        <w:rPr>
          <w:rFonts w:eastAsia="Calibri" w:cs="Arial"/>
          <w:sz w:val="24"/>
          <w:szCs w:val="24"/>
        </w:rPr>
        <w:t xml:space="preserve">registrant </w:t>
      </w:r>
      <w:r w:rsidR="003600B7" w:rsidRPr="768D3A78">
        <w:rPr>
          <w:rFonts w:eastAsia="Calibri" w:cs="Arial"/>
          <w:sz w:val="24"/>
          <w:szCs w:val="24"/>
        </w:rPr>
        <w:t xml:space="preserve">feedback on </w:t>
      </w:r>
      <w:r w:rsidR="00985147" w:rsidRPr="768D3A78">
        <w:rPr>
          <w:rFonts w:eastAsia="Calibri" w:cs="Arial"/>
          <w:sz w:val="24"/>
          <w:szCs w:val="24"/>
        </w:rPr>
        <w:t>our</w:t>
      </w:r>
      <w:r w:rsidR="003600B7" w:rsidRPr="768D3A78">
        <w:rPr>
          <w:rFonts w:eastAsia="Calibri" w:cs="Arial"/>
          <w:sz w:val="24"/>
          <w:szCs w:val="24"/>
        </w:rPr>
        <w:t xml:space="preserve"> fees,</w:t>
      </w:r>
      <w:r w:rsidR="00AF34D5" w:rsidRPr="768D3A78">
        <w:rPr>
          <w:rFonts w:eastAsia="Calibri" w:cs="Arial"/>
          <w:sz w:val="24"/>
          <w:szCs w:val="24"/>
        </w:rPr>
        <w:t xml:space="preserve"> we wish to explore </w:t>
      </w:r>
      <w:r w:rsidR="00452BD8">
        <w:rPr>
          <w:rFonts w:eastAsia="Calibri" w:cs="Arial"/>
          <w:sz w:val="24"/>
          <w:szCs w:val="24"/>
        </w:rPr>
        <w:t>views on</w:t>
      </w:r>
      <w:r w:rsidR="008A7E4E" w:rsidRPr="768D3A78">
        <w:rPr>
          <w:rFonts w:eastAsia="Calibri" w:cs="Arial"/>
          <w:sz w:val="24"/>
          <w:szCs w:val="24"/>
        </w:rPr>
        <w:t xml:space="preserve"> </w:t>
      </w:r>
      <w:r w:rsidR="00FA0E6B">
        <w:rPr>
          <w:rFonts w:eastAsia="Calibri" w:cs="Arial"/>
          <w:sz w:val="24"/>
          <w:szCs w:val="24"/>
        </w:rPr>
        <w:t>setting differential fees</w:t>
      </w:r>
      <w:r w:rsidR="00A777EA" w:rsidRPr="768D3A78">
        <w:rPr>
          <w:rFonts w:eastAsia="Calibri" w:cs="Arial"/>
          <w:sz w:val="24"/>
          <w:szCs w:val="24"/>
        </w:rPr>
        <w:t>.</w:t>
      </w:r>
      <w:r w:rsidR="001C1B3B" w:rsidRPr="768D3A78">
        <w:rPr>
          <w:rFonts w:eastAsia="Calibri" w:cs="Arial"/>
          <w:sz w:val="24"/>
          <w:szCs w:val="24"/>
        </w:rPr>
        <w:t xml:space="preserve"> </w:t>
      </w:r>
      <w:r w:rsidR="00011C04" w:rsidRPr="768D3A78">
        <w:rPr>
          <w:rFonts w:eastAsia="Calibri" w:cs="Arial"/>
          <w:sz w:val="24"/>
          <w:szCs w:val="24"/>
        </w:rPr>
        <w:t xml:space="preserve"> </w:t>
      </w:r>
    </w:p>
    <w:p w14:paraId="4567EF80" w14:textId="79934CD9" w:rsidR="001C0242" w:rsidRDefault="001C0242" w:rsidP="00A777EA">
      <w:pPr>
        <w:tabs>
          <w:tab w:val="left" w:pos="567"/>
        </w:tabs>
        <w:spacing w:after="0"/>
        <w:ind w:left="567"/>
        <w:rPr>
          <w:rFonts w:eastAsia="Calibri" w:cs="Arial"/>
          <w:sz w:val="24"/>
          <w:szCs w:val="24"/>
        </w:rPr>
      </w:pPr>
    </w:p>
    <w:p w14:paraId="6ABE28E4" w14:textId="2D54DC14" w:rsidR="001C0242" w:rsidRDefault="00310909" w:rsidP="007E5742">
      <w:pPr>
        <w:numPr>
          <w:ilvl w:val="0"/>
          <w:numId w:val="29"/>
        </w:numPr>
        <w:tabs>
          <w:tab w:val="left" w:pos="567"/>
        </w:tabs>
        <w:spacing w:after="0"/>
        <w:ind w:left="567" w:hanging="567"/>
        <w:rPr>
          <w:rFonts w:eastAsia="Calibri" w:cs="Arial"/>
          <w:sz w:val="24"/>
          <w:szCs w:val="24"/>
        </w:rPr>
      </w:pPr>
      <w:r w:rsidRPr="00310909">
        <w:rPr>
          <w:rFonts w:eastAsia="Calibri" w:cs="Arial"/>
          <w:sz w:val="24"/>
          <w:szCs w:val="24"/>
        </w:rPr>
        <w:t xml:space="preserve">Differential fees are an issue where the </w:t>
      </w:r>
      <w:r w:rsidR="006C359A">
        <w:rPr>
          <w:rFonts w:eastAsia="Calibri" w:cs="Arial"/>
          <w:sz w:val="24"/>
          <w:szCs w:val="24"/>
        </w:rPr>
        <w:t xml:space="preserve">ten </w:t>
      </w:r>
      <w:r>
        <w:rPr>
          <w:rFonts w:eastAsia="Calibri" w:cs="Arial"/>
          <w:sz w:val="24"/>
          <w:szCs w:val="24"/>
        </w:rPr>
        <w:t>draft key</w:t>
      </w:r>
      <w:r w:rsidRPr="00310909">
        <w:rPr>
          <w:rFonts w:eastAsia="Calibri" w:cs="Arial"/>
          <w:sz w:val="24"/>
          <w:szCs w:val="24"/>
        </w:rPr>
        <w:t xml:space="preserve"> principles are </w:t>
      </w:r>
      <w:r>
        <w:rPr>
          <w:rFonts w:eastAsia="Calibri" w:cs="Arial"/>
          <w:sz w:val="24"/>
          <w:szCs w:val="24"/>
        </w:rPr>
        <w:t>in</w:t>
      </w:r>
      <w:r w:rsidRPr="00310909">
        <w:rPr>
          <w:rFonts w:eastAsia="Calibri" w:cs="Arial"/>
          <w:sz w:val="24"/>
          <w:szCs w:val="24"/>
        </w:rPr>
        <w:t xml:space="preserve"> tension. Positively, it could make the fees model fairer by reflecting </w:t>
      </w:r>
      <w:r w:rsidR="00771F3E">
        <w:rPr>
          <w:rFonts w:eastAsia="Calibri" w:cs="Arial"/>
          <w:sz w:val="24"/>
          <w:szCs w:val="24"/>
        </w:rPr>
        <w:t>the cost</w:t>
      </w:r>
      <w:r w:rsidR="001046CB">
        <w:rPr>
          <w:rFonts w:eastAsia="Calibri" w:cs="Arial"/>
          <w:sz w:val="24"/>
          <w:szCs w:val="24"/>
        </w:rPr>
        <w:t>s</w:t>
      </w:r>
      <w:r w:rsidR="00771F3E">
        <w:rPr>
          <w:rFonts w:eastAsia="Calibri" w:cs="Arial"/>
          <w:sz w:val="24"/>
          <w:szCs w:val="24"/>
        </w:rPr>
        <w:t xml:space="preserve"> of regulating </w:t>
      </w:r>
      <w:r w:rsidR="00703876">
        <w:rPr>
          <w:rFonts w:eastAsia="Calibri" w:cs="Arial"/>
          <w:sz w:val="24"/>
          <w:szCs w:val="24"/>
        </w:rPr>
        <w:t>different groups</w:t>
      </w:r>
      <w:r w:rsidR="001046CB">
        <w:rPr>
          <w:rFonts w:eastAsia="Calibri" w:cs="Arial"/>
          <w:sz w:val="24"/>
          <w:szCs w:val="24"/>
        </w:rPr>
        <w:t xml:space="preserve"> of </w:t>
      </w:r>
      <w:r w:rsidR="00D51F4B">
        <w:rPr>
          <w:rFonts w:eastAsia="Calibri" w:cs="Arial"/>
          <w:sz w:val="24"/>
          <w:szCs w:val="24"/>
        </w:rPr>
        <w:t>registrants</w:t>
      </w:r>
      <w:r w:rsidR="00703876">
        <w:rPr>
          <w:rFonts w:eastAsia="Calibri" w:cs="Arial"/>
          <w:sz w:val="24"/>
          <w:szCs w:val="24"/>
        </w:rPr>
        <w:t xml:space="preserve">, as well as </w:t>
      </w:r>
      <w:r w:rsidR="00E944A0">
        <w:rPr>
          <w:rFonts w:eastAsia="Calibri" w:cs="Arial"/>
          <w:sz w:val="24"/>
          <w:szCs w:val="24"/>
        </w:rPr>
        <w:t>factoring</w:t>
      </w:r>
      <w:r w:rsidR="001046CB">
        <w:rPr>
          <w:rFonts w:eastAsia="Calibri" w:cs="Arial"/>
          <w:sz w:val="24"/>
          <w:szCs w:val="24"/>
        </w:rPr>
        <w:t xml:space="preserve"> the greater</w:t>
      </w:r>
      <w:r w:rsidR="00703876">
        <w:rPr>
          <w:rFonts w:eastAsia="Calibri" w:cs="Arial"/>
          <w:sz w:val="24"/>
          <w:szCs w:val="24"/>
        </w:rPr>
        <w:t xml:space="preserve"> financial pressures</w:t>
      </w:r>
      <w:r w:rsidR="001046CB">
        <w:rPr>
          <w:rFonts w:eastAsia="Calibri" w:cs="Arial"/>
          <w:sz w:val="24"/>
          <w:szCs w:val="24"/>
        </w:rPr>
        <w:t xml:space="preserve"> some registrants face</w:t>
      </w:r>
      <w:r w:rsidRPr="00310909">
        <w:rPr>
          <w:rFonts w:eastAsia="Calibri" w:cs="Arial"/>
          <w:sz w:val="24"/>
          <w:szCs w:val="24"/>
        </w:rPr>
        <w:t xml:space="preserve">. </w:t>
      </w:r>
      <w:r w:rsidR="00676A25">
        <w:rPr>
          <w:rFonts w:eastAsia="Calibri" w:cs="Arial"/>
          <w:sz w:val="24"/>
          <w:szCs w:val="24"/>
        </w:rPr>
        <w:t>However, i</w:t>
      </w:r>
      <w:r w:rsidRPr="00310909">
        <w:rPr>
          <w:rFonts w:eastAsia="Calibri" w:cs="Arial"/>
          <w:sz w:val="24"/>
          <w:szCs w:val="24"/>
        </w:rPr>
        <w:t xml:space="preserve">t would be more complex for </w:t>
      </w:r>
      <w:r w:rsidR="001F7769">
        <w:rPr>
          <w:rFonts w:eastAsia="Calibri" w:cs="Arial"/>
          <w:sz w:val="24"/>
          <w:szCs w:val="24"/>
        </w:rPr>
        <w:t>us</w:t>
      </w:r>
      <w:r w:rsidRPr="00310909">
        <w:rPr>
          <w:rFonts w:eastAsia="Calibri" w:cs="Arial"/>
          <w:sz w:val="24"/>
          <w:szCs w:val="24"/>
        </w:rPr>
        <w:t xml:space="preserve"> to administer and in some cases require </w:t>
      </w:r>
      <w:r w:rsidR="00676A25">
        <w:rPr>
          <w:rFonts w:eastAsia="Calibri" w:cs="Arial"/>
          <w:sz w:val="24"/>
          <w:szCs w:val="24"/>
        </w:rPr>
        <w:t xml:space="preserve">the </w:t>
      </w:r>
      <w:r w:rsidRPr="00310909">
        <w:rPr>
          <w:rFonts w:eastAsia="Calibri" w:cs="Arial"/>
          <w:sz w:val="24"/>
          <w:szCs w:val="24"/>
        </w:rPr>
        <w:t xml:space="preserve">introduction of means testing, compliance and enforcement mechanisms. </w:t>
      </w:r>
      <w:r w:rsidR="00A20916">
        <w:rPr>
          <w:rFonts w:eastAsia="Calibri" w:cs="Arial"/>
          <w:sz w:val="24"/>
          <w:szCs w:val="24"/>
        </w:rPr>
        <w:t>We would need to pass the</w:t>
      </w:r>
      <w:r w:rsidR="00E23A94">
        <w:rPr>
          <w:rFonts w:eastAsia="Calibri" w:cs="Arial"/>
          <w:sz w:val="24"/>
          <w:szCs w:val="24"/>
        </w:rPr>
        <w:t xml:space="preserve"> additional</w:t>
      </w:r>
      <w:r w:rsidR="00A20916">
        <w:rPr>
          <w:rFonts w:eastAsia="Calibri" w:cs="Arial"/>
          <w:sz w:val="24"/>
          <w:szCs w:val="24"/>
        </w:rPr>
        <w:t xml:space="preserve"> costs of administ</w:t>
      </w:r>
      <w:r w:rsidR="00B91689">
        <w:rPr>
          <w:rFonts w:eastAsia="Calibri" w:cs="Arial"/>
          <w:sz w:val="24"/>
          <w:szCs w:val="24"/>
        </w:rPr>
        <w:t>ration on to r</w:t>
      </w:r>
      <w:r w:rsidRPr="00310909">
        <w:rPr>
          <w:rFonts w:eastAsia="Calibri" w:cs="Arial"/>
          <w:sz w:val="24"/>
          <w:szCs w:val="24"/>
        </w:rPr>
        <w:t xml:space="preserve">egistrants </w:t>
      </w:r>
      <w:r w:rsidR="00B91689">
        <w:rPr>
          <w:rFonts w:eastAsia="Calibri" w:cs="Arial"/>
          <w:sz w:val="24"/>
          <w:szCs w:val="24"/>
        </w:rPr>
        <w:t>through higher fees</w:t>
      </w:r>
      <w:r w:rsidRPr="00310909">
        <w:rPr>
          <w:rFonts w:eastAsia="Calibri" w:cs="Arial"/>
          <w:sz w:val="24"/>
          <w:szCs w:val="24"/>
        </w:rPr>
        <w:t>.</w:t>
      </w:r>
    </w:p>
    <w:p w14:paraId="7A581781" w14:textId="77777777" w:rsidR="00A941A3" w:rsidRDefault="00A941A3" w:rsidP="00A941A3">
      <w:pPr>
        <w:pStyle w:val="ListParagraph"/>
        <w:numPr>
          <w:ilvl w:val="0"/>
          <w:numId w:val="0"/>
        </w:numPr>
        <w:ind w:left="502"/>
        <w:rPr>
          <w:rFonts w:eastAsia="Calibri"/>
        </w:rPr>
      </w:pPr>
    </w:p>
    <w:p w14:paraId="4AFC6291" w14:textId="6D9872DB" w:rsidR="00A301BF" w:rsidRDefault="00A301BF"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The first of our ten prin</w:t>
      </w:r>
      <w:r w:rsidR="00970245">
        <w:rPr>
          <w:rFonts w:eastAsia="Calibri" w:cs="Arial"/>
          <w:sz w:val="24"/>
          <w:szCs w:val="24"/>
        </w:rPr>
        <w:t>ciples is that the fees we set should be reflective of the costs of regulating different group</w:t>
      </w:r>
      <w:r w:rsidR="00501BCD">
        <w:rPr>
          <w:rFonts w:eastAsia="Calibri" w:cs="Arial"/>
          <w:sz w:val="24"/>
          <w:szCs w:val="24"/>
        </w:rPr>
        <w:t>s. Some of our activities, such as maintaining the register, requires the same amount o</w:t>
      </w:r>
      <w:r w:rsidR="00BF2082">
        <w:rPr>
          <w:rFonts w:eastAsia="Calibri" w:cs="Arial"/>
          <w:sz w:val="24"/>
          <w:szCs w:val="24"/>
        </w:rPr>
        <w:t xml:space="preserve">f work, and thus cost, for each </w:t>
      </w:r>
      <w:r w:rsidR="004353C3">
        <w:rPr>
          <w:rFonts w:eastAsia="Calibri" w:cs="Arial"/>
          <w:sz w:val="24"/>
          <w:szCs w:val="24"/>
        </w:rPr>
        <w:t>type</w:t>
      </w:r>
      <w:r w:rsidR="00BF2082">
        <w:rPr>
          <w:rFonts w:eastAsia="Calibri" w:cs="Arial"/>
          <w:sz w:val="24"/>
          <w:szCs w:val="24"/>
        </w:rPr>
        <w:t xml:space="preserve"> of registrant</w:t>
      </w:r>
      <w:r w:rsidR="005649EA">
        <w:rPr>
          <w:rFonts w:eastAsia="Calibri" w:cs="Arial"/>
          <w:sz w:val="24"/>
          <w:szCs w:val="24"/>
        </w:rPr>
        <w:t>. However, the costs we incur in activities like fitness to practise</w:t>
      </w:r>
      <w:r w:rsidR="004724AB">
        <w:rPr>
          <w:rFonts w:eastAsia="Calibri" w:cs="Arial"/>
          <w:sz w:val="24"/>
          <w:szCs w:val="24"/>
        </w:rPr>
        <w:t xml:space="preserve">, which </w:t>
      </w:r>
      <w:r w:rsidR="00CC62F5">
        <w:rPr>
          <w:rFonts w:eastAsia="Calibri" w:cs="Arial"/>
          <w:sz w:val="24"/>
          <w:szCs w:val="24"/>
        </w:rPr>
        <w:t xml:space="preserve">due to the nature of the work </w:t>
      </w:r>
      <w:r w:rsidR="005532C3">
        <w:rPr>
          <w:rFonts w:eastAsia="Calibri" w:cs="Arial"/>
          <w:sz w:val="24"/>
          <w:szCs w:val="24"/>
        </w:rPr>
        <w:t>is</w:t>
      </w:r>
      <w:r w:rsidR="004724AB">
        <w:rPr>
          <w:rFonts w:eastAsia="Calibri" w:cs="Arial"/>
          <w:sz w:val="24"/>
          <w:szCs w:val="24"/>
        </w:rPr>
        <w:t xml:space="preserve"> also higher cost </w:t>
      </w:r>
      <w:r w:rsidR="0001524B">
        <w:rPr>
          <w:rFonts w:eastAsia="Calibri" w:cs="Arial"/>
          <w:sz w:val="24"/>
          <w:szCs w:val="24"/>
        </w:rPr>
        <w:t>to operate</w:t>
      </w:r>
      <w:r w:rsidR="004724AB">
        <w:rPr>
          <w:rFonts w:eastAsia="Calibri" w:cs="Arial"/>
          <w:sz w:val="24"/>
          <w:szCs w:val="24"/>
        </w:rPr>
        <w:t>,</w:t>
      </w:r>
      <w:r w:rsidR="00D3266E">
        <w:rPr>
          <w:rFonts w:eastAsia="Calibri" w:cs="Arial"/>
          <w:sz w:val="24"/>
          <w:szCs w:val="24"/>
        </w:rPr>
        <w:t xml:space="preserve"> are skewed towards optometrists </w:t>
      </w:r>
      <w:r w:rsidR="004724AB">
        <w:rPr>
          <w:rFonts w:eastAsia="Calibri" w:cs="Arial"/>
          <w:sz w:val="24"/>
          <w:szCs w:val="24"/>
        </w:rPr>
        <w:t xml:space="preserve">since </w:t>
      </w:r>
      <w:r w:rsidR="00195BC2">
        <w:rPr>
          <w:rFonts w:eastAsia="Calibri" w:cs="Arial"/>
          <w:sz w:val="24"/>
          <w:szCs w:val="24"/>
        </w:rPr>
        <w:t>most</w:t>
      </w:r>
      <w:r w:rsidR="00E30820">
        <w:rPr>
          <w:rFonts w:eastAsia="Calibri" w:cs="Arial"/>
          <w:sz w:val="24"/>
          <w:szCs w:val="24"/>
        </w:rPr>
        <w:t xml:space="preserve"> cases</w:t>
      </w:r>
      <w:r w:rsidR="00195BC2">
        <w:rPr>
          <w:rFonts w:eastAsia="Calibri" w:cs="Arial"/>
          <w:sz w:val="24"/>
          <w:szCs w:val="24"/>
        </w:rPr>
        <w:t xml:space="preserve"> involve this registrant group.</w:t>
      </w:r>
      <w:r w:rsidR="00D3266E">
        <w:rPr>
          <w:rFonts w:eastAsia="Calibri" w:cs="Arial"/>
          <w:sz w:val="24"/>
          <w:szCs w:val="24"/>
        </w:rPr>
        <w:t xml:space="preserve"> </w:t>
      </w:r>
      <w:r w:rsidR="002D4DDF">
        <w:rPr>
          <w:rFonts w:eastAsia="Calibri" w:cs="Arial"/>
          <w:sz w:val="24"/>
          <w:szCs w:val="24"/>
        </w:rPr>
        <w:t xml:space="preserve">As seen in Chart 1, fitness to practise work accounts for around </w:t>
      </w:r>
      <w:r w:rsidR="002D4DDF" w:rsidRPr="00E655AB">
        <w:rPr>
          <w:rFonts w:eastAsia="Calibri" w:cs="Arial"/>
          <w:sz w:val="24"/>
          <w:szCs w:val="24"/>
        </w:rPr>
        <w:t>3</w:t>
      </w:r>
      <w:r w:rsidR="00DB2D72" w:rsidRPr="00E655AB">
        <w:rPr>
          <w:rFonts w:eastAsia="Calibri" w:cs="Arial"/>
          <w:sz w:val="24"/>
          <w:szCs w:val="24"/>
        </w:rPr>
        <w:t>9</w:t>
      </w:r>
      <w:r w:rsidR="002D4DDF">
        <w:rPr>
          <w:rFonts w:eastAsia="Calibri" w:cs="Arial"/>
          <w:sz w:val="24"/>
          <w:szCs w:val="24"/>
        </w:rPr>
        <w:t xml:space="preserve">% of our total costs. </w:t>
      </w:r>
      <w:r w:rsidR="00E30820">
        <w:rPr>
          <w:rFonts w:eastAsia="Calibri" w:cs="Arial"/>
          <w:sz w:val="24"/>
          <w:szCs w:val="24"/>
        </w:rPr>
        <w:t>Even so, w</w:t>
      </w:r>
      <w:r w:rsidR="00C66215">
        <w:rPr>
          <w:rFonts w:eastAsia="Calibri" w:cs="Arial"/>
          <w:sz w:val="24"/>
          <w:szCs w:val="24"/>
        </w:rPr>
        <w:t>hile it</w:t>
      </w:r>
      <w:r w:rsidR="002F4BA5">
        <w:rPr>
          <w:rFonts w:eastAsia="Calibri" w:cs="Arial"/>
          <w:sz w:val="24"/>
          <w:szCs w:val="24"/>
        </w:rPr>
        <w:t xml:space="preserve"> </w:t>
      </w:r>
      <w:r w:rsidR="002C1F94">
        <w:rPr>
          <w:rFonts w:eastAsia="Calibri" w:cs="Arial"/>
          <w:sz w:val="24"/>
          <w:szCs w:val="24"/>
        </w:rPr>
        <w:t>may</w:t>
      </w:r>
      <w:r w:rsidR="002F4BA5">
        <w:rPr>
          <w:rFonts w:eastAsia="Calibri" w:cs="Arial"/>
          <w:sz w:val="24"/>
          <w:szCs w:val="24"/>
        </w:rPr>
        <w:t xml:space="preserve"> </w:t>
      </w:r>
      <w:r w:rsidR="00E30820">
        <w:rPr>
          <w:rFonts w:eastAsia="Calibri" w:cs="Arial"/>
          <w:sz w:val="24"/>
          <w:szCs w:val="24"/>
        </w:rPr>
        <w:t xml:space="preserve">normally </w:t>
      </w:r>
      <w:r w:rsidR="002F4BA5">
        <w:rPr>
          <w:rFonts w:eastAsia="Calibri" w:cs="Arial"/>
          <w:sz w:val="24"/>
          <w:szCs w:val="24"/>
        </w:rPr>
        <w:t>be faire</w:t>
      </w:r>
      <w:r w:rsidR="00D40333">
        <w:rPr>
          <w:rFonts w:eastAsia="Calibri" w:cs="Arial"/>
          <w:sz w:val="24"/>
          <w:szCs w:val="24"/>
        </w:rPr>
        <w:t>st</w:t>
      </w:r>
      <w:r w:rsidR="002F4BA5">
        <w:rPr>
          <w:rFonts w:eastAsia="Calibri" w:cs="Arial"/>
          <w:sz w:val="24"/>
          <w:szCs w:val="24"/>
        </w:rPr>
        <w:t xml:space="preserve"> to allocate the costs of regulation where they fall, </w:t>
      </w:r>
      <w:r w:rsidR="00A30689">
        <w:rPr>
          <w:rFonts w:eastAsia="Calibri" w:cs="Arial"/>
          <w:sz w:val="24"/>
          <w:szCs w:val="24"/>
        </w:rPr>
        <w:t>an element of cross-subsidy between different groups may be justifiable on fairness grou</w:t>
      </w:r>
      <w:r w:rsidR="00D40333">
        <w:rPr>
          <w:rFonts w:eastAsia="Calibri" w:cs="Arial"/>
          <w:sz w:val="24"/>
          <w:szCs w:val="24"/>
        </w:rPr>
        <w:t>nds.</w:t>
      </w:r>
      <w:r w:rsidR="00577C2F">
        <w:rPr>
          <w:rFonts w:eastAsia="Calibri" w:cs="Arial"/>
          <w:sz w:val="24"/>
          <w:szCs w:val="24"/>
        </w:rPr>
        <w:t xml:space="preserve"> </w:t>
      </w:r>
      <w:r w:rsidR="00476054">
        <w:rPr>
          <w:rFonts w:eastAsia="Calibri" w:cs="Arial"/>
          <w:sz w:val="24"/>
          <w:szCs w:val="24"/>
        </w:rPr>
        <w:t xml:space="preserve">The GOC has already established this practice through the low-income fee </w:t>
      </w:r>
      <w:r w:rsidR="00DB037D">
        <w:rPr>
          <w:rFonts w:eastAsia="Calibri" w:cs="Arial"/>
          <w:sz w:val="24"/>
          <w:szCs w:val="24"/>
        </w:rPr>
        <w:t>scheme</w:t>
      </w:r>
      <w:r w:rsidR="00476054">
        <w:rPr>
          <w:rFonts w:eastAsia="Calibri" w:cs="Arial"/>
          <w:sz w:val="24"/>
          <w:szCs w:val="24"/>
        </w:rPr>
        <w:t xml:space="preserve">. </w:t>
      </w:r>
      <w:r w:rsidR="00BA2BCA">
        <w:rPr>
          <w:rFonts w:eastAsia="Calibri" w:cs="Arial"/>
          <w:sz w:val="24"/>
          <w:szCs w:val="24"/>
        </w:rPr>
        <w:t xml:space="preserve">Understanding the views of </w:t>
      </w:r>
      <w:r w:rsidR="00DB1C10">
        <w:rPr>
          <w:rFonts w:eastAsia="Calibri" w:cs="Arial"/>
          <w:sz w:val="24"/>
          <w:szCs w:val="24"/>
        </w:rPr>
        <w:t xml:space="preserve">registrants </w:t>
      </w:r>
      <w:r w:rsidR="00DB7FE3">
        <w:rPr>
          <w:rFonts w:eastAsia="Calibri" w:cs="Arial"/>
          <w:sz w:val="24"/>
          <w:szCs w:val="24"/>
        </w:rPr>
        <w:t>will help us to</w:t>
      </w:r>
      <w:r w:rsidR="00BA2BCA">
        <w:rPr>
          <w:rFonts w:eastAsia="Calibri" w:cs="Arial"/>
          <w:sz w:val="24"/>
          <w:szCs w:val="24"/>
        </w:rPr>
        <w:t xml:space="preserve"> </w:t>
      </w:r>
      <w:r w:rsidR="00DB1C10">
        <w:rPr>
          <w:rFonts w:eastAsia="Calibri" w:cs="Arial"/>
          <w:sz w:val="24"/>
          <w:szCs w:val="24"/>
        </w:rPr>
        <w:t>strik</w:t>
      </w:r>
      <w:r w:rsidR="00DB7FE3">
        <w:rPr>
          <w:rFonts w:eastAsia="Calibri" w:cs="Arial"/>
          <w:sz w:val="24"/>
          <w:szCs w:val="24"/>
        </w:rPr>
        <w:t>e</w:t>
      </w:r>
      <w:r w:rsidR="00DB1C10">
        <w:rPr>
          <w:rFonts w:eastAsia="Calibri" w:cs="Arial"/>
          <w:sz w:val="24"/>
          <w:szCs w:val="24"/>
        </w:rPr>
        <w:t xml:space="preserve"> the right balance between these </w:t>
      </w:r>
      <w:r w:rsidR="00DB7FE3">
        <w:rPr>
          <w:rFonts w:eastAsia="Calibri" w:cs="Arial"/>
          <w:sz w:val="24"/>
          <w:szCs w:val="24"/>
        </w:rPr>
        <w:t xml:space="preserve">competing </w:t>
      </w:r>
      <w:r w:rsidR="00DB1C10">
        <w:rPr>
          <w:rFonts w:eastAsia="Calibri" w:cs="Arial"/>
          <w:sz w:val="24"/>
          <w:szCs w:val="24"/>
        </w:rPr>
        <w:t>factors.</w:t>
      </w:r>
      <w:r w:rsidR="00577C2F">
        <w:rPr>
          <w:rFonts w:eastAsia="Calibri" w:cs="Arial"/>
          <w:sz w:val="24"/>
          <w:szCs w:val="24"/>
        </w:rPr>
        <w:t xml:space="preserve"> </w:t>
      </w:r>
    </w:p>
    <w:p w14:paraId="4F5E34E2" w14:textId="77777777" w:rsidR="00A301BF" w:rsidRDefault="00A301BF" w:rsidP="00A301BF">
      <w:pPr>
        <w:pStyle w:val="ListParagraph"/>
        <w:numPr>
          <w:ilvl w:val="0"/>
          <w:numId w:val="0"/>
        </w:numPr>
        <w:ind w:left="502"/>
        <w:rPr>
          <w:rFonts w:eastAsia="Calibri"/>
        </w:rPr>
      </w:pPr>
    </w:p>
    <w:p w14:paraId="4FB1FD88" w14:textId="535700F5" w:rsidR="00A941A3" w:rsidRDefault="00A941A3"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It is important to remember that</w:t>
      </w:r>
      <w:r w:rsidR="00050054" w:rsidRPr="768D3A78">
        <w:rPr>
          <w:rFonts w:eastAsia="Calibri" w:cs="Arial"/>
          <w:sz w:val="24"/>
          <w:szCs w:val="24"/>
        </w:rPr>
        <w:t xml:space="preserve"> setting differential fees would not change the total </w:t>
      </w:r>
      <w:r w:rsidR="001A56F8" w:rsidRPr="768D3A78">
        <w:rPr>
          <w:rFonts w:eastAsia="Calibri" w:cs="Arial"/>
          <w:sz w:val="24"/>
          <w:szCs w:val="24"/>
        </w:rPr>
        <w:t xml:space="preserve">annual </w:t>
      </w:r>
      <w:r w:rsidR="00050054" w:rsidRPr="768D3A78">
        <w:rPr>
          <w:rFonts w:eastAsia="Calibri" w:cs="Arial"/>
          <w:sz w:val="24"/>
          <w:szCs w:val="24"/>
        </w:rPr>
        <w:t xml:space="preserve">income that </w:t>
      </w:r>
      <w:r w:rsidR="005F227A" w:rsidRPr="768D3A78">
        <w:rPr>
          <w:rFonts w:eastAsia="Calibri" w:cs="Arial"/>
          <w:sz w:val="24"/>
          <w:szCs w:val="24"/>
        </w:rPr>
        <w:t>we</w:t>
      </w:r>
      <w:r w:rsidR="00050054" w:rsidRPr="768D3A78">
        <w:rPr>
          <w:rFonts w:eastAsia="Calibri" w:cs="Arial"/>
          <w:sz w:val="24"/>
          <w:szCs w:val="24"/>
        </w:rPr>
        <w:t xml:space="preserve"> would need to collect from registrants</w:t>
      </w:r>
      <w:r w:rsidR="001A56F8" w:rsidRPr="768D3A78">
        <w:rPr>
          <w:rFonts w:eastAsia="Calibri" w:cs="Arial"/>
          <w:sz w:val="24"/>
          <w:szCs w:val="24"/>
        </w:rPr>
        <w:t xml:space="preserve">. Therefore, if </w:t>
      </w:r>
      <w:r w:rsidR="005308B0" w:rsidRPr="768D3A78">
        <w:rPr>
          <w:rFonts w:eastAsia="Calibri" w:cs="Arial"/>
          <w:sz w:val="24"/>
          <w:szCs w:val="24"/>
        </w:rPr>
        <w:t xml:space="preserve">our </w:t>
      </w:r>
      <w:r w:rsidR="00885D92" w:rsidRPr="768D3A78">
        <w:rPr>
          <w:rFonts w:eastAsia="Calibri" w:cs="Arial"/>
          <w:sz w:val="24"/>
          <w:szCs w:val="24"/>
        </w:rPr>
        <w:t xml:space="preserve">fee </w:t>
      </w:r>
      <w:r w:rsidR="005308B0" w:rsidRPr="768D3A78">
        <w:rPr>
          <w:rFonts w:eastAsia="Calibri" w:cs="Arial"/>
          <w:sz w:val="24"/>
          <w:szCs w:val="24"/>
        </w:rPr>
        <w:t>income from</w:t>
      </w:r>
      <w:r w:rsidR="001A56F8" w:rsidRPr="768D3A78">
        <w:rPr>
          <w:rFonts w:eastAsia="Calibri" w:cs="Arial"/>
          <w:sz w:val="24"/>
          <w:szCs w:val="24"/>
        </w:rPr>
        <w:t xml:space="preserve"> </w:t>
      </w:r>
      <w:r w:rsidR="00690FC5" w:rsidRPr="768D3A78">
        <w:rPr>
          <w:rFonts w:eastAsia="Calibri" w:cs="Arial"/>
          <w:sz w:val="24"/>
          <w:szCs w:val="24"/>
        </w:rPr>
        <w:t>one</w:t>
      </w:r>
      <w:r w:rsidR="001A56F8" w:rsidRPr="768D3A78">
        <w:rPr>
          <w:rFonts w:eastAsia="Calibri" w:cs="Arial"/>
          <w:sz w:val="24"/>
          <w:szCs w:val="24"/>
        </w:rPr>
        <w:t xml:space="preserve"> group of registrants</w:t>
      </w:r>
      <w:r w:rsidR="005308B0" w:rsidRPr="768D3A78">
        <w:rPr>
          <w:rFonts w:eastAsia="Calibri" w:cs="Arial"/>
          <w:sz w:val="24"/>
          <w:szCs w:val="24"/>
        </w:rPr>
        <w:t xml:space="preserve"> </w:t>
      </w:r>
      <w:r w:rsidR="005E1C3D" w:rsidRPr="768D3A78">
        <w:rPr>
          <w:rFonts w:eastAsia="Calibri" w:cs="Arial"/>
          <w:sz w:val="24"/>
          <w:szCs w:val="24"/>
        </w:rPr>
        <w:t>reduced</w:t>
      </w:r>
      <w:r w:rsidR="001A56F8" w:rsidRPr="768D3A78">
        <w:rPr>
          <w:rFonts w:eastAsia="Calibri" w:cs="Arial"/>
          <w:sz w:val="24"/>
          <w:szCs w:val="24"/>
        </w:rPr>
        <w:t xml:space="preserve">, </w:t>
      </w:r>
      <w:r w:rsidR="00885D92" w:rsidRPr="768D3A78">
        <w:rPr>
          <w:rFonts w:eastAsia="Calibri" w:cs="Arial"/>
          <w:sz w:val="24"/>
          <w:szCs w:val="24"/>
        </w:rPr>
        <w:t xml:space="preserve">fee </w:t>
      </w:r>
      <w:r w:rsidR="005E1C3D" w:rsidRPr="768D3A78">
        <w:rPr>
          <w:rFonts w:eastAsia="Calibri" w:cs="Arial"/>
          <w:sz w:val="24"/>
          <w:szCs w:val="24"/>
        </w:rPr>
        <w:t>income from other registrant groups</w:t>
      </w:r>
      <w:r w:rsidR="001A56F8" w:rsidRPr="768D3A78">
        <w:rPr>
          <w:rFonts w:eastAsia="Calibri" w:cs="Arial"/>
          <w:sz w:val="24"/>
          <w:szCs w:val="24"/>
        </w:rPr>
        <w:t xml:space="preserve"> would need to increase</w:t>
      </w:r>
      <w:r w:rsidR="007E5DE1" w:rsidRPr="768D3A78">
        <w:rPr>
          <w:rFonts w:eastAsia="Calibri" w:cs="Arial"/>
          <w:sz w:val="24"/>
          <w:szCs w:val="24"/>
        </w:rPr>
        <w:t>.</w:t>
      </w:r>
      <w:r w:rsidR="00F93D3D" w:rsidRPr="768D3A78">
        <w:rPr>
          <w:rFonts w:eastAsia="Calibri" w:cs="Arial"/>
          <w:sz w:val="24"/>
          <w:szCs w:val="24"/>
        </w:rPr>
        <w:t xml:space="preserve"> Below we have </w:t>
      </w:r>
      <w:r w:rsidR="00FE294D" w:rsidRPr="768D3A78">
        <w:rPr>
          <w:rFonts w:eastAsia="Calibri" w:cs="Arial"/>
          <w:sz w:val="24"/>
          <w:szCs w:val="24"/>
        </w:rPr>
        <w:t>modelled</w:t>
      </w:r>
      <w:r w:rsidR="00F93D3D" w:rsidRPr="768D3A78">
        <w:rPr>
          <w:rFonts w:eastAsia="Calibri" w:cs="Arial"/>
          <w:sz w:val="24"/>
          <w:szCs w:val="24"/>
        </w:rPr>
        <w:t xml:space="preserve"> the impact of </w:t>
      </w:r>
      <w:r w:rsidR="00176F76" w:rsidRPr="768D3A78">
        <w:rPr>
          <w:rFonts w:eastAsia="Calibri" w:cs="Arial"/>
          <w:sz w:val="24"/>
          <w:szCs w:val="24"/>
        </w:rPr>
        <w:t xml:space="preserve">various types of differential fee </w:t>
      </w:r>
      <w:r w:rsidR="007A3941" w:rsidRPr="768D3A78">
        <w:rPr>
          <w:rFonts w:eastAsia="Calibri" w:cs="Arial"/>
          <w:sz w:val="24"/>
          <w:szCs w:val="24"/>
        </w:rPr>
        <w:t xml:space="preserve">considering </w:t>
      </w:r>
      <w:r w:rsidR="008216AC" w:rsidRPr="768D3A78">
        <w:rPr>
          <w:rFonts w:eastAsia="Calibri" w:cs="Arial"/>
          <w:sz w:val="24"/>
          <w:szCs w:val="24"/>
        </w:rPr>
        <w:t>how many registrant</w:t>
      </w:r>
      <w:r w:rsidR="00CC1939" w:rsidRPr="768D3A78">
        <w:rPr>
          <w:rFonts w:eastAsia="Calibri" w:cs="Arial"/>
          <w:sz w:val="24"/>
          <w:szCs w:val="24"/>
        </w:rPr>
        <w:t>s</w:t>
      </w:r>
      <w:r w:rsidR="008216AC" w:rsidRPr="768D3A78">
        <w:rPr>
          <w:rFonts w:eastAsia="Calibri" w:cs="Arial"/>
          <w:sz w:val="24"/>
          <w:szCs w:val="24"/>
        </w:rPr>
        <w:t xml:space="preserve"> would </w:t>
      </w:r>
      <w:r w:rsidR="008216AC" w:rsidRPr="768D3A78">
        <w:rPr>
          <w:rFonts w:eastAsia="Calibri" w:cs="Arial"/>
          <w:sz w:val="24"/>
          <w:szCs w:val="24"/>
        </w:rPr>
        <w:lastRenderedPageBreak/>
        <w:t xml:space="preserve">benefit and by how much and </w:t>
      </w:r>
      <w:r w:rsidR="003F4B58" w:rsidRPr="768D3A78">
        <w:rPr>
          <w:rFonts w:eastAsia="Calibri" w:cs="Arial"/>
          <w:sz w:val="24"/>
          <w:szCs w:val="24"/>
        </w:rPr>
        <w:t xml:space="preserve">calculated </w:t>
      </w:r>
      <w:r w:rsidR="00A06938" w:rsidRPr="768D3A78">
        <w:rPr>
          <w:rFonts w:eastAsia="Calibri" w:cs="Arial"/>
          <w:sz w:val="24"/>
          <w:szCs w:val="24"/>
        </w:rPr>
        <w:t>what change to</w:t>
      </w:r>
      <w:r w:rsidR="008216AC" w:rsidRPr="768D3A78">
        <w:rPr>
          <w:rFonts w:eastAsia="Calibri" w:cs="Arial"/>
          <w:sz w:val="24"/>
          <w:szCs w:val="24"/>
        </w:rPr>
        <w:t xml:space="preserve"> the standard fee would </w:t>
      </w:r>
      <w:r w:rsidR="00A06938" w:rsidRPr="768D3A78">
        <w:rPr>
          <w:rFonts w:eastAsia="Calibri" w:cs="Arial"/>
          <w:sz w:val="24"/>
          <w:szCs w:val="24"/>
        </w:rPr>
        <w:t xml:space="preserve">be </w:t>
      </w:r>
      <w:r w:rsidR="008216AC" w:rsidRPr="768D3A78">
        <w:rPr>
          <w:rFonts w:eastAsia="Calibri" w:cs="Arial"/>
          <w:sz w:val="24"/>
          <w:szCs w:val="24"/>
        </w:rPr>
        <w:t>need</w:t>
      </w:r>
      <w:r w:rsidR="00A06938" w:rsidRPr="768D3A78">
        <w:rPr>
          <w:rFonts w:eastAsia="Calibri" w:cs="Arial"/>
          <w:sz w:val="24"/>
          <w:szCs w:val="24"/>
        </w:rPr>
        <w:t>ed</w:t>
      </w:r>
      <w:r w:rsidR="00CA4DF4" w:rsidRPr="768D3A78">
        <w:rPr>
          <w:rFonts w:eastAsia="Calibri" w:cs="Arial"/>
          <w:sz w:val="24"/>
          <w:szCs w:val="24"/>
        </w:rPr>
        <w:t xml:space="preserve"> to compensate for the difference</w:t>
      </w:r>
      <w:r w:rsidR="00CC1939" w:rsidRPr="768D3A78">
        <w:rPr>
          <w:rFonts w:eastAsia="Calibri" w:cs="Arial"/>
          <w:sz w:val="24"/>
          <w:szCs w:val="24"/>
        </w:rPr>
        <w:t>.</w:t>
      </w:r>
    </w:p>
    <w:p w14:paraId="35C0D157" w14:textId="2920E70E" w:rsidR="000D1F6E" w:rsidRDefault="000D1F6E" w:rsidP="768D3A78">
      <w:pPr>
        <w:spacing w:after="0"/>
        <w:ind w:left="502"/>
        <w:rPr>
          <w:rFonts w:eastAsia="Calibri"/>
        </w:rPr>
      </w:pPr>
    </w:p>
    <w:p w14:paraId="6072D383" w14:textId="7B137D74" w:rsidR="0072197E" w:rsidRPr="00A073DF" w:rsidRDefault="0072197E" w:rsidP="0072197E">
      <w:pPr>
        <w:tabs>
          <w:tab w:val="left" w:pos="567"/>
        </w:tabs>
        <w:spacing w:after="0"/>
        <w:rPr>
          <w:rFonts w:eastAsia="Calibri" w:cs="Arial"/>
          <w:i/>
          <w:iCs/>
          <w:sz w:val="24"/>
          <w:szCs w:val="24"/>
        </w:rPr>
      </w:pPr>
      <w:r w:rsidRPr="00A073DF">
        <w:rPr>
          <w:rFonts w:eastAsia="Calibri" w:cs="Arial"/>
          <w:i/>
          <w:iCs/>
          <w:sz w:val="24"/>
          <w:szCs w:val="24"/>
        </w:rPr>
        <w:t>Option 1 – Lower fees for dispensing opticians</w:t>
      </w:r>
    </w:p>
    <w:p w14:paraId="30294007" w14:textId="77777777" w:rsidR="0072197E" w:rsidRDefault="0072197E" w:rsidP="0072197E">
      <w:pPr>
        <w:pStyle w:val="ListParagraph"/>
        <w:numPr>
          <w:ilvl w:val="0"/>
          <w:numId w:val="0"/>
        </w:numPr>
        <w:ind w:left="502"/>
        <w:rPr>
          <w:rFonts w:eastAsia="Calibri"/>
        </w:rPr>
      </w:pPr>
    </w:p>
    <w:p w14:paraId="17CC776C" w14:textId="7E265612" w:rsidR="00A073DF" w:rsidRDefault="00651EB0" w:rsidP="007E5742">
      <w:pPr>
        <w:numPr>
          <w:ilvl w:val="0"/>
          <w:numId w:val="29"/>
        </w:numPr>
        <w:tabs>
          <w:tab w:val="left" w:pos="567"/>
        </w:tabs>
        <w:spacing w:after="0"/>
        <w:ind w:left="567" w:hanging="567"/>
        <w:rPr>
          <w:rFonts w:eastAsia="Calibri" w:cs="Arial"/>
          <w:sz w:val="24"/>
          <w:szCs w:val="24"/>
        </w:rPr>
      </w:pPr>
      <w:r w:rsidRPr="00651EB0">
        <w:rPr>
          <w:rFonts w:eastAsia="Calibri" w:cs="Arial"/>
          <w:sz w:val="24"/>
          <w:szCs w:val="24"/>
        </w:rPr>
        <w:t>We could consider setting lower fees for dispensing opticians</w:t>
      </w:r>
      <w:r w:rsidR="006E01AB">
        <w:rPr>
          <w:rFonts w:eastAsia="Calibri" w:cs="Arial"/>
          <w:sz w:val="24"/>
          <w:szCs w:val="24"/>
        </w:rPr>
        <w:t xml:space="preserve"> since the</w:t>
      </w:r>
      <w:r w:rsidR="002A63B6">
        <w:rPr>
          <w:rFonts w:eastAsia="Calibri" w:cs="Arial"/>
          <w:sz w:val="24"/>
          <w:szCs w:val="24"/>
        </w:rPr>
        <w:t xml:space="preserve"> costs</w:t>
      </w:r>
      <w:r w:rsidR="006E01AB">
        <w:rPr>
          <w:rFonts w:eastAsia="Calibri" w:cs="Arial"/>
          <w:sz w:val="24"/>
          <w:szCs w:val="24"/>
        </w:rPr>
        <w:t xml:space="preserve"> </w:t>
      </w:r>
      <w:r w:rsidR="002A63B6">
        <w:rPr>
          <w:rFonts w:eastAsia="Calibri" w:cs="Arial"/>
          <w:sz w:val="24"/>
          <w:szCs w:val="24"/>
        </w:rPr>
        <w:t xml:space="preserve">of </w:t>
      </w:r>
      <w:r w:rsidR="00557778" w:rsidRPr="00A073DF">
        <w:rPr>
          <w:rFonts w:eastAsia="Calibri" w:cs="Arial"/>
          <w:sz w:val="24"/>
          <w:szCs w:val="24"/>
        </w:rPr>
        <w:t>regulat</w:t>
      </w:r>
      <w:r w:rsidR="002A63B6">
        <w:rPr>
          <w:rFonts w:eastAsia="Calibri" w:cs="Arial"/>
          <w:sz w:val="24"/>
          <w:szCs w:val="24"/>
        </w:rPr>
        <w:t>ing them</w:t>
      </w:r>
      <w:r w:rsidR="00DF564C">
        <w:rPr>
          <w:rFonts w:eastAsia="Calibri" w:cs="Arial"/>
          <w:sz w:val="24"/>
          <w:szCs w:val="24"/>
        </w:rPr>
        <w:t xml:space="preserve"> </w:t>
      </w:r>
      <w:r w:rsidR="002A63B6">
        <w:rPr>
          <w:rFonts w:eastAsia="Calibri" w:cs="Arial"/>
          <w:sz w:val="24"/>
          <w:szCs w:val="24"/>
        </w:rPr>
        <w:t xml:space="preserve">are lower than </w:t>
      </w:r>
      <w:r w:rsidR="006D5DA6">
        <w:rPr>
          <w:rFonts w:eastAsia="Calibri" w:cs="Arial"/>
          <w:sz w:val="24"/>
          <w:szCs w:val="24"/>
        </w:rPr>
        <w:t xml:space="preserve">for </w:t>
      </w:r>
      <w:r w:rsidR="002A63B6">
        <w:rPr>
          <w:rFonts w:eastAsia="Calibri" w:cs="Arial"/>
          <w:sz w:val="24"/>
          <w:szCs w:val="24"/>
        </w:rPr>
        <w:t>optometrists</w:t>
      </w:r>
      <w:r w:rsidR="00DF564C">
        <w:rPr>
          <w:rFonts w:eastAsia="Calibri" w:cs="Arial"/>
          <w:sz w:val="24"/>
          <w:szCs w:val="24"/>
        </w:rPr>
        <w:t>.</w:t>
      </w:r>
      <w:r w:rsidR="00557778" w:rsidRPr="00A073DF">
        <w:rPr>
          <w:rFonts w:eastAsia="Calibri" w:cs="Arial"/>
          <w:sz w:val="24"/>
          <w:szCs w:val="24"/>
        </w:rPr>
        <w:t xml:space="preserve"> In each of the last five years dispensing opticians </w:t>
      </w:r>
      <w:r w:rsidR="00557778">
        <w:rPr>
          <w:rFonts w:eastAsia="Calibri" w:cs="Arial"/>
          <w:sz w:val="24"/>
          <w:szCs w:val="24"/>
        </w:rPr>
        <w:t>have been</w:t>
      </w:r>
      <w:r w:rsidR="00557778" w:rsidRPr="00A073DF">
        <w:rPr>
          <w:rFonts w:eastAsia="Calibri" w:cs="Arial"/>
          <w:sz w:val="24"/>
          <w:szCs w:val="24"/>
        </w:rPr>
        <w:t xml:space="preserve"> underrepresented in fitness to practise investigations as a proportion of total registrant numbers.</w:t>
      </w:r>
      <w:r w:rsidR="00AA198E">
        <w:rPr>
          <w:rStyle w:val="FootnoteReference"/>
          <w:rFonts w:eastAsia="Calibri" w:cs="Arial"/>
          <w:sz w:val="24"/>
          <w:szCs w:val="24"/>
        </w:rPr>
        <w:footnoteReference w:id="2"/>
      </w:r>
      <w:r w:rsidR="00557778">
        <w:rPr>
          <w:rFonts w:eastAsia="Calibri" w:cs="Arial"/>
          <w:sz w:val="24"/>
          <w:szCs w:val="24"/>
        </w:rPr>
        <w:t xml:space="preserve"> </w:t>
      </w:r>
      <w:r w:rsidR="007D62FD">
        <w:rPr>
          <w:rFonts w:eastAsia="Calibri" w:cs="Arial"/>
          <w:sz w:val="24"/>
          <w:szCs w:val="24"/>
        </w:rPr>
        <w:t>We note that t</w:t>
      </w:r>
      <w:r w:rsidR="00AD3ED9">
        <w:rPr>
          <w:rFonts w:eastAsia="Calibri" w:cs="Arial"/>
          <w:sz w:val="24"/>
          <w:szCs w:val="24"/>
        </w:rPr>
        <w:t xml:space="preserve">he General Pharmaceutical Council charges lower fees to pharmacy technicians </w:t>
      </w:r>
      <w:r w:rsidR="00286017">
        <w:rPr>
          <w:rFonts w:eastAsia="Calibri" w:cs="Arial"/>
          <w:sz w:val="24"/>
          <w:szCs w:val="24"/>
        </w:rPr>
        <w:t>than</w:t>
      </w:r>
      <w:r w:rsidR="00AD3ED9">
        <w:rPr>
          <w:rFonts w:eastAsia="Calibri" w:cs="Arial"/>
          <w:sz w:val="24"/>
          <w:szCs w:val="24"/>
        </w:rPr>
        <w:t xml:space="preserve"> pharmacists </w:t>
      </w:r>
      <w:r w:rsidR="001A2D05">
        <w:rPr>
          <w:rFonts w:eastAsia="Calibri" w:cs="Arial"/>
          <w:sz w:val="24"/>
          <w:szCs w:val="24"/>
        </w:rPr>
        <w:t xml:space="preserve">due to the smaller number of the former going through </w:t>
      </w:r>
      <w:r w:rsidR="003D52B5">
        <w:rPr>
          <w:rFonts w:eastAsia="Calibri" w:cs="Arial"/>
          <w:sz w:val="24"/>
          <w:szCs w:val="24"/>
        </w:rPr>
        <w:t xml:space="preserve">its </w:t>
      </w:r>
      <w:r w:rsidR="001A2D05">
        <w:rPr>
          <w:rFonts w:eastAsia="Calibri" w:cs="Arial"/>
          <w:sz w:val="24"/>
          <w:szCs w:val="24"/>
        </w:rPr>
        <w:t xml:space="preserve">fitness to practise processes. </w:t>
      </w:r>
      <w:r w:rsidR="006979E0">
        <w:rPr>
          <w:rFonts w:eastAsia="Calibri" w:cs="Arial"/>
          <w:sz w:val="24"/>
          <w:szCs w:val="24"/>
        </w:rPr>
        <w:t>More generally</w:t>
      </w:r>
      <w:r w:rsidR="006E01AB">
        <w:rPr>
          <w:rFonts w:eastAsia="Calibri" w:cs="Arial"/>
          <w:sz w:val="24"/>
          <w:szCs w:val="24"/>
        </w:rPr>
        <w:t>,</w:t>
      </w:r>
      <w:r w:rsidR="006E01AB" w:rsidRPr="00A073DF">
        <w:rPr>
          <w:rFonts w:eastAsia="Calibri" w:cs="Arial"/>
          <w:sz w:val="24"/>
          <w:szCs w:val="24"/>
        </w:rPr>
        <w:t xml:space="preserve"> </w:t>
      </w:r>
      <w:r w:rsidR="006E01AB">
        <w:rPr>
          <w:rFonts w:eastAsia="Calibri" w:cs="Arial"/>
          <w:sz w:val="24"/>
          <w:szCs w:val="24"/>
        </w:rPr>
        <w:t xml:space="preserve">the less clinical nature of </w:t>
      </w:r>
      <w:r w:rsidR="006979E0">
        <w:rPr>
          <w:rFonts w:eastAsia="Calibri" w:cs="Arial"/>
          <w:sz w:val="24"/>
          <w:szCs w:val="24"/>
        </w:rPr>
        <w:t>dispensing opticians’</w:t>
      </w:r>
      <w:r w:rsidR="006E01AB">
        <w:rPr>
          <w:rFonts w:eastAsia="Calibri" w:cs="Arial"/>
          <w:sz w:val="24"/>
          <w:szCs w:val="24"/>
        </w:rPr>
        <w:t xml:space="preserve"> work means </w:t>
      </w:r>
      <w:r w:rsidR="006E01AB" w:rsidRPr="00A073DF">
        <w:rPr>
          <w:rFonts w:eastAsia="Calibri" w:cs="Arial"/>
          <w:sz w:val="24"/>
          <w:szCs w:val="24"/>
        </w:rPr>
        <w:t xml:space="preserve">they have a lower risk profile compared to optometrists. </w:t>
      </w:r>
      <w:r w:rsidR="006979E0">
        <w:rPr>
          <w:rFonts w:eastAsia="Calibri" w:cs="Arial"/>
          <w:sz w:val="24"/>
          <w:szCs w:val="24"/>
        </w:rPr>
        <w:t>We also note</w:t>
      </w:r>
      <w:r w:rsidRPr="00651EB0">
        <w:rPr>
          <w:rFonts w:eastAsia="Calibri" w:cs="Arial"/>
          <w:sz w:val="24"/>
          <w:szCs w:val="24"/>
        </w:rPr>
        <w:t xml:space="preserve"> significantly lower satisfaction with fees among dispensing opticians </w:t>
      </w:r>
      <w:r w:rsidR="001B1DA8">
        <w:rPr>
          <w:rFonts w:eastAsia="Calibri" w:cs="Arial"/>
          <w:sz w:val="24"/>
          <w:szCs w:val="24"/>
        </w:rPr>
        <w:t>(</w:t>
      </w:r>
      <w:r w:rsidR="007416BE">
        <w:rPr>
          <w:rFonts w:eastAsia="Calibri" w:cs="Arial"/>
          <w:sz w:val="24"/>
          <w:szCs w:val="24"/>
        </w:rPr>
        <w:t>20</w:t>
      </w:r>
      <w:r w:rsidR="001B1DA8">
        <w:rPr>
          <w:rFonts w:eastAsia="Calibri" w:cs="Arial"/>
          <w:sz w:val="24"/>
          <w:szCs w:val="24"/>
        </w:rPr>
        <w:t>%) compared to optometrists</w:t>
      </w:r>
      <w:r w:rsidR="00D91D5A">
        <w:rPr>
          <w:rFonts w:eastAsia="Calibri" w:cs="Arial"/>
          <w:sz w:val="24"/>
          <w:szCs w:val="24"/>
        </w:rPr>
        <w:t xml:space="preserve"> (</w:t>
      </w:r>
      <w:r w:rsidR="007416BE">
        <w:rPr>
          <w:rFonts w:eastAsia="Calibri" w:cs="Arial"/>
          <w:sz w:val="24"/>
          <w:szCs w:val="24"/>
        </w:rPr>
        <w:t>38</w:t>
      </w:r>
      <w:r w:rsidR="00D91D5A">
        <w:rPr>
          <w:rFonts w:eastAsia="Calibri" w:cs="Arial"/>
          <w:sz w:val="24"/>
          <w:szCs w:val="24"/>
        </w:rPr>
        <w:t>%)</w:t>
      </w:r>
      <w:r w:rsidR="001B1DA8">
        <w:rPr>
          <w:rFonts w:eastAsia="Calibri" w:cs="Arial"/>
          <w:sz w:val="24"/>
          <w:szCs w:val="24"/>
        </w:rPr>
        <w:t xml:space="preserve"> </w:t>
      </w:r>
      <w:r w:rsidR="00572643" w:rsidRPr="00651EB0">
        <w:rPr>
          <w:rFonts w:eastAsia="Calibri" w:cs="Arial"/>
          <w:sz w:val="24"/>
          <w:szCs w:val="24"/>
        </w:rPr>
        <w:t>in our registrant survey</w:t>
      </w:r>
      <w:r w:rsidR="00572643">
        <w:rPr>
          <w:rFonts w:eastAsia="Calibri" w:cs="Arial"/>
          <w:sz w:val="24"/>
          <w:szCs w:val="24"/>
        </w:rPr>
        <w:t>.</w:t>
      </w:r>
      <w:r w:rsidR="00572643" w:rsidRPr="00651EB0">
        <w:rPr>
          <w:rFonts w:eastAsia="Calibri" w:cs="Arial"/>
          <w:sz w:val="24"/>
          <w:szCs w:val="24"/>
        </w:rPr>
        <w:t xml:space="preserve"> </w:t>
      </w:r>
      <w:r w:rsidR="00F20E94">
        <w:rPr>
          <w:rFonts w:eastAsia="Calibri" w:cs="Arial"/>
          <w:sz w:val="24"/>
          <w:szCs w:val="24"/>
        </w:rPr>
        <w:t xml:space="preserve">In terms of ability to pay, </w:t>
      </w:r>
      <w:r w:rsidR="009E52BB">
        <w:rPr>
          <w:rFonts w:eastAsia="Calibri" w:cs="Arial"/>
          <w:sz w:val="24"/>
          <w:szCs w:val="24"/>
        </w:rPr>
        <w:t>there are considerable differences in salaries</w:t>
      </w:r>
      <w:r w:rsidR="004D4D29">
        <w:rPr>
          <w:rFonts w:eastAsia="Calibri" w:cs="Arial"/>
          <w:sz w:val="24"/>
          <w:szCs w:val="24"/>
        </w:rPr>
        <w:t xml:space="preserve"> between the two groups based on </w:t>
      </w:r>
      <w:r w:rsidR="00820487">
        <w:rPr>
          <w:rFonts w:eastAsia="Calibri" w:cs="Arial"/>
          <w:sz w:val="24"/>
          <w:szCs w:val="24"/>
        </w:rPr>
        <w:t>information on</w:t>
      </w:r>
      <w:r w:rsidR="004D4D29">
        <w:rPr>
          <w:rFonts w:eastAsia="Calibri" w:cs="Arial"/>
          <w:sz w:val="24"/>
          <w:szCs w:val="24"/>
        </w:rPr>
        <w:t xml:space="preserve"> jobs boar</w:t>
      </w:r>
      <w:r w:rsidR="00F75582">
        <w:rPr>
          <w:rFonts w:eastAsia="Calibri" w:cs="Arial"/>
          <w:sz w:val="24"/>
          <w:szCs w:val="24"/>
        </w:rPr>
        <w:t>d</w:t>
      </w:r>
      <w:r w:rsidR="00620084">
        <w:rPr>
          <w:rFonts w:eastAsia="Calibri" w:cs="Arial"/>
          <w:sz w:val="24"/>
          <w:szCs w:val="24"/>
        </w:rPr>
        <w:t>s and surveys</w:t>
      </w:r>
      <w:r w:rsidR="00154FC1">
        <w:rPr>
          <w:rStyle w:val="FootnoteReference"/>
          <w:rFonts w:eastAsia="Calibri" w:cs="Arial"/>
          <w:sz w:val="24"/>
          <w:szCs w:val="24"/>
        </w:rPr>
        <w:footnoteReference w:id="3"/>
      </w:r>
      <w:r w:rsidR="009E52BB">
        <w:rPr>
          <w:rFonts w:eastAsia="Calibri" w:cs="Arial"/>
          <w:sz w:val="24"/>
          <w:szCs w:val="24"/>
        </w:rPr>
        <w:t>.</w:t>
      </w:r>
      <w:r w:rsidR="008322D9" w:rsidRPr="768D3A78">
        <w:rPr>
          <w:rFonts w:eastAsia="Times New Roman" w:cs="Arial"/>
          <w:sz w:val="24"/>
          <w:szCs w:val="24"/>
          <w:lang w:val="en-US"/>
        </w:rPr>
        <w:t xml:space="preserve"> </w:t>
      </w:r>
      <w:r w:rsidR="00461317" w:rsidRPr="768D3A78">
        <w:rPr>
          <w:rFonts w:eastAsia="Times New Roman" w:cs="Arial"/>
          <w:sz w:val="24"/>
          <w:szCs w:val="24"/>
          <w:lang w:val="en-US"/>
        </w:rPr>
        <w:t>Finally, our analysis of registration data shows that d</w:t>
      </w:r>
      <w:r w:rsidR="008322D9" w:rsidRPr="768D3A78">
        <w:rPr>
          <w:rFonts w:eastAsia="Calibri" w:cs="Arial"/>
          <w:sz w:val="24"/>
          <w:szCs w:val="24"/>
          <w:lang w:val="en-US"/>
        </w:rPr>
        <w:t>ispensing opticians experience substantially higher early</w:t>
      </w:r>
      <w:r w:rsidR="008322D9" w:rsidRPr="768D3A78">
        <w:rPr>
          <w:rFonts w:ascii="Cambria Math" w:eastAsia="Calibri" w:hAnsi="Cambria Math" w:cs="Cambria Math"/>
          <w:sz w:val="24"/>
          <w:szCs w:val="24"/>
          <w:lang w:val="en-US"/>
        </w:rPr>
        <w:t>‑</w:t>
      </w:r>
      <w:r w:rsidR="008322D9" w:rsidRPr="768D3A78">
        <w:rPr>
          <w:rFonts w:eastAsia="Calibri" w:cs="Arial"/>
          <w:sz w:val="24"/>
          <w:szCs w:val="24"/>
          <w:lang w:val="en-US"/>
        </w:rPr>
        <w:t xml:space="preserve"> and mid</w:t>
      </w:r>
      <w:r w:rsidR="008322D9" w:rsidRPr="768D3A78">
        <w:rPr>
          <w:rFonts w:ascii="Cambria Math" w:eastAsia="Calibri" w:hAnsi="Cambria Math" w:cs="Cambria Math"/>
          <w:sz w:val="24"/>
          <w:szCs w:val="24"/>
          <w:lang w:val="en-US"/>
        </w:rPr>
        <w:t>‑</w:t>
      </w:r>
      <w:r w:rsidR="008322D9" w:rsidRPr="768D3A78">
        <w:rPr>
          <w:rFonts w:eastAsia="Calibri" w:cs="Arial"/>
          <w:sz w:val="24"/>
          <w:szCs w:val="24"/>
          <w:lang w:val="en-US"/>
        </w:rPr>
        <w:t xml:space="preserve">career attrition </w:t>
      </w:r>
      <w:r w:rsidR="004B3A74" w:rsidRPr="768D3A78">
        <w:rPr>
          <w:rFonts w:eastAsia="Calibri" w:cs="Arial"/>
          <w:sz w:val="24"/>
          <w:szCs w:val="24"/>
          <w:lang w:val="en-US"/>
        </w:rPr>
        <w:t xml:space="preserve">compared to optometrists </w:t>
      </w:r>
      <w:r w:rsidR="008322D9" w:rsidRPr="768D3A78">
        <w:rPr>
          <w:rFonts w:eastAsia="Calibri" w:cs="Arial"/>
          <w:sz w:val="24"/>
          <w:szCs w:val="24"/>
          <w:lang w:val="en-US"/>
        </w:rPr>
        <w:t xml:space="preserve">and display median registration tenures of 15.8 years (31.5 years for optometrists). </w:t>
      </w:r>
      <w:r w:rsidR="007900D1" w:rsidRPr="768D3A78">
        <w:rPr>
          <w:rFonts w:eastAsia="Calibri" w:cs="Arial"/>
          <w:sz w:val="24"/>
          <w:szCs w:val="24"/>
          <w:lang w:val="en-US"/>
        </w:rPr>
        <w:t>By contrast, o</w:t>
      </w:r>
      <w:r w:rsidR="008322D9" w:rsidRPr="768D3A78">
        <w:rPr>
          <w:rFonts w:eastAsia="Calibri" w:cs="Arial"/>
          <w:sz w:val="24"/>
          <w:szCs w:val="24"/>
          <w:lang w:val="en-US"/>
        </w:rPr>
        <w:t>ptometrist exits are heavily weighted towards retirement</w:t>
      </w:r>
      <w:r w:rsidR="008322D9" w:rsidRPr="768D3A78">
        <w:rPr>
          <w:rFonts w:ascii="Cambria Math" w:eastAsia="Calibri" w:hAnsi="Cambria Math" w:cs="Cambria Math"/>
          <w:sz w:val="24"/>
          <w:szCs w:val="24"/>
          <w:lang w:val="en-US"/>
        </w:rPr>
        <w:t>‑</w:t>
      </w:r>
      <w:r w:rsidR="008322D9" w:rsidRPr="768D3A78">
        <w:rPr>
          <w:rFonts w:eastAsia="Calibri" w:cs="Arial"/>
          <w:sz w:val="24"/>
          <w:szCs w:val="24"/>
          <w:lang w:val="en-US"/>
        </w:rPr>
        <w:t>age bands, consistent with a more senior, longer</w:t>
      </w:r>
      <w:r w:rsidR="008322D9" w:rsidRPr="768D3A78">
        <w:rPr>
          <w:rFonts w:ascii="Cambria Math" w:eastAsia="Calibri" w:hAnsi="Cambria Math" w:cs="Cambria Math"/>
          <w:sz w:val="24"/>
          <w:szCs w:val="24"/>
          <w:lang w:val="en-US"/>
        </w:rPr>
        <w:t>‑</w:t>
      </w:r>
      <w:r w:rsidR="008322D9" w:rsidRPr="768D3A78">
        <w:rPr>
          <w:rFonts w:eastAsia="Calibri" w:cs="Arial"/>
          <w:sz w:val="24"/>
          <w:szCs w:val="24"/>
          <w:lang w:val="en-US"/>
        </w:rPr>
        <w:t>tenured workforce.</w:t>
      </w:r>
    </w:p>
    <w:p w14:paraId="2C2ECE6D" w14:textId="77777777" w:rsidR="00A073DF" w:rsidRDefault="00A073DF" w:rsidP="00A073DF">
      <w:pPr>
        <w:tabs>
          <w:tab w:val="left" w:pos="567"/>
        </w:tabs>
        <w:spacing w:after="0"/>
        <w:ind w:left="567"/>
        <w:rPr>
          <w:rFonts w:eastAsia="Calibri" w:cs="Arial"/>
          <w:sz w:val="24"/>
          <w:szCs w:val="24"/>
        </w:rPr>
      </w:pPr>
    </w:p>
    <w:p w14:paraId="0C44F7A0" w14:textId="7EAEECE9" w:rsidR="008E5E93" w:rsidRPr="00A073DF" w:rsidRDefault="00363A12"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 xml:space="preserve">Factors against setting lower fees for dispensing opticians include the potential </w:t>
      </w:r>
      <w:r w:rsidR="00F41CFC" w:rsidRPr="768D3A78">
        <w:rPr>
          <w:rFonts w:eastAsia="Calibri" w:cs="Arial"/>
          <w:sz w:val="24"/>
          <w:szCs w:val="24"/>
        </w:rPr>
        <w:t xml:space="preserve">negative </w:t>
      </w:r>
      <w:r w:rsidRPr="768D3A78">
        <w:rPr>
          <w:rFonts w:eastAsia="Calibri" w:cs="Arial"/>
          <w:sz w:val="24"/>
          <w:szCs w:val="24"/>
        </w:rPr>
        <w:t xml:space="preserve">impact on </w:t>
      </w:r>
      <w:r w:rsidR="00E151D5" w:rsidRPr="768D3A78">
        <w:rPr>
          <w:rFonts w:eastAsia="Calibri" w:cs="Arial"/>
          <w:sz w:val="24"/>
          <w:szCs w:val="24"/>
        </w:rPr>
        <w:t xml:space="preserve">both </w:t>
      </w:r>
      <w:r w:rsidR="000654F5" w:rsidRPr="768D3A78">
        <w:rPr>
          <w:rFonts w:eastAsia="Calibri" w:cs="Arial"/>
          <w:sz w:val="24"/>
          <w:szCs w:val="24"/>
        </w:rPr>
        <w:t>relationships with optometrists</w:t>
      </w:r>
      <w:r w:rsidR="00A23BFC" w:rsidRPr="768D3A78">
        <w:rPr>
          <w:rFonts w:eastAsia="Calibri" w:cs="Arial"/>
          <w:sz w:val="24"/>
          <w:szCs w:val="24"/>
        </w:rPr>
        <w:t xml:space="preserve"> and </w:t>
      </w:r>
      <w:r w:rsidR="000654F5" w:rsidRPr="768D3A78">
        <w:rPr>
          <w:rFonts w:eastAsia="Calibri" w:cs="Arial"/>
          <w:sz w:val="24"/>
          <w:szCs w:val="24"/>
        </w:rPr>
        <w:t xml:space="preserve">perceptions of </w:t>
      </w:r>
      <w:r w:rsidR="00A23BFC" w:rsidRPr="768D3A78">
        <w:rPr>
          <w:rFonts w:eastAsia="Calibri" w:cs="Arial"/>
          <w:sz w:val="24"/>
          <w:szCs w:val="24"/>
        </w:rPr>
        <w:t>the standing of th</w:t>
      </w:r>
      <w:r w:rsidR="000A59F7" w:rsidRPr="768D3A78">
        <w:rPr>
          <w:rFonts w:eastAsia="Calibri" w:cs="Arial"/>
          <w:sz w:val="24"/>
          <w:szCs w:val="24"/>
        </w:rPr>
        <w:t>e</w:t>
      </w:r>
      <w:r w:rsidR="00A23BFC" w:rsidRPr="768D3A78">
        <w:rPr>
          <w:rFonts w:eastAsia="Calibri" w:cs="Arial"/>
          <w:sz w:val="24"/>
          <w:szCs w:val="24"/>
        </w:rPr>
        <w:t xml:space="preserve"> professio</w:t>
      </w:r>
      <w:r w:rsidR="000654F5" w:rsidRPr="768D3A78">
        <w:rPr>
          <w:rFonts w:eastAsia="Calibri" w:cs="Arial"/>
          <w:sz w:val="24"/>
          <w:szCs w:val="24"/>
        </w:rPr>
        <w:t>n.</w:t>
      </w:r>
      <w:r w:rsidR="00A23BFC" w:rsidRPr="768D3A78">
        <w:rPr>
          <w:rFonts w:eastAsia="Calibri" w:cs="Arial"/>
          <w:sz w:val="24"/>
          <w:szCs w:val="24"/>
        </w:rPr>
        <w:t xml:space="preserve"> </w:t>
      </w:r>
      <w:r w:rsidR="005E0CA3" w:rsidRPr="768D3A78">
        <w:rPr>
          <w:rFonts w:eastAsia="Calibri" w:cs="Arial"/>
          <w:sz w:val="24"/>
          <w:szCs w:val="24"/>
        </w:rPr>
        <w:t xml:space="preserve">In some areas dispensing opticians </w:t>
      </w:r>
      <w:r w:rsidR="00C44524" w:rsidRPr="768D3A78">
        <w:rPr>
          <w:rFonts w:eastAsia="Calibri" w:cs="Arial"/>
          <w:sz w:val="24"/>
          <w:szCs w:val="24"/>
        </w:rPr>
        <w:t>create more work for us</w:t>
      </w:r>
      <w:r w:rsidR="000F0DD3" w:rsidRPr="768D3A78">
        <w:rPr>
          <w:rFonts w:eastAsia="Calibri" w:cs="Arial"/>
          <w:sz w:val="24"/>
          <w:szCs w:val="24"/>
        </w:rPr>
        <w:t>,</w:t>
      </w:r>
      <w:r w:rsidR="000627CA" w:rsidRPr="768D3A78">
        <w:rPr>
          <w:rFonts w:eastAsia="Calibri" w:cs="Arial"/>
          <w:sz w:val="24"/>
          <w:szCs w:val="24"/>
        </w:rPr>
        <w:t xml:space="preserve"> </w:t>
      </w:r>
      <w:r w:rsidR="005E0CA3" w:rsidRPr="768D3A78">
        <w:rPr>
          <w:rFonts w:eastAsia="Calibri" w:cs="Arial"/>
          <w:sz w:val="24"/>
          <w:szCs w:val="24"/>
        </w:rPr>
        <w:t xml:space="preserve">for example </w:t>
      </w:r>
      <w:r w:rsidR="00AC45C1" w:rsidRPr="768D3A78">
        <w:rPr>
          <w:rFonts w:eastAsia="Calibri" w:cs="Arial"/>
          <w:sz w:val="24"/>
          <w:szCs w:val="24"/>
        </w:rPr>
        <w:t>3%</w:t>
      </w:r>
      <w:r w:rsidR="005E0CA3" w:rsidRPr="768D3A78">
        <w:rPr>
          <w:rFonts w:eastAsia="Calibri" w:cs="Arial"/>
          <w:sz w:val="24"/>
          <w:szCs w:val="24"/>
        </w:rPr>
        <w:t xml:space="preserve"> fail</w:t>
      </w:r>
      <w:r w:rsidR="00AC45C1" w:rsidRPr="768D3A78">
        <w:rPr>
          <w:rFonts w:eastAsia="Calibri" w:cs="Arial"/>
          <w:sz w:val="24"/>
          <w:szCs w:val="24"/>
        </w:rPr>
        <w:t>ed</w:t>
      </w:r>
      <w:r w:rsidR="005E0CA3" w:rsidRPr="768D3A78">
        <w:rPr>
          <w:rFonts w:eastAsia="Calibri" w:cs="Arial"/>
          <w:sz w:val="24"/>
          <w:szCs w:val="24"/>
        </w:rPr>
        <w:t xml:space="preserve"> </w:t>
      </w:r>
      <w:r w:rsidR="00A1078D" w:rsidRPr="768D3A78">
        <w:rPr>
          <w:rFonts w:eastAsia="Calibri" w:cs="Arial"/>
          <w:sz w:val="24"/>
          <w:szCs w:val="24"/>
        </w:rPr>
        <w:t>our</w:t>
      </w:r>
      <w:r w:rsidR="001E36AD" w:rsidRPr="768D3A78">
        <w:rPr>
          <w:rFonts w:eastAsia="Calibri" w:cs="Arial"/>
          <w:sz w:val="24"/>
          <w:szCs w:val="24"/>
        </w:rPr>
        <w:t xml:space="preserve"> </w:t>
      </w:r>
      <w:r w:rsidR="001E1558" w:rsidRPr="768D3A78">
        <w:rPr>
          <w:rFonts w:eastAsia="Calibri" w:cs="Arial"/>
          <w:sz w:val="24"/>
          <w:szCs w:val="24"/>
        </w:rPr>
        <w:t>CPD</w:t>
      </w:r>
      <w:r w:rsidR="00F2771F" w:rsidRPr="768D3A78">
        <w:rPr>
          <w:rFonts w:eastAsia="Calibri" w:cs="Arial"/>
          <w:sz w:val="24"/>
          <w:szCs w:val="24"/>
        </w:rPr>
        <w:t xml:space="preserve"> </w:t>
      </w:r>
      <w:r w:rsidR="001E1558" w:rsidRPr="768D3A78">
        <w:rPr>
          <w:rFonts w:eastAsia="Calibri" w:cs="Arial"/>
          <w:sz w:val="24"/>
          <w:szCs w:val="24"/>
        </w:rPr>
        <w:t>requirements</w:t>
      </w:r>
      <w:r w:rsidR="00984AE8" w:rsidRPr="768D3A78">
        <w:rPr>
          <w:rFonts w:eastAsia="Calibri" w:cs="Arial"/>
          <w:sz w:val="24"/>
          <w:szCs w:val="24"/>
        </w:rPr>
        <w:t xml:space="preserve"> in the 2022-24 cycle compared to 1% optometrists</w:t>
      </w:r>
      <w:r w:rsidR="000627CA" w:rsidRPr="768D3A78">
        <w:rPr>
          <w:rFonts w:eastAsia="Calibri" w:cs="Arial"/>
          <w:sz w:val="24"/>
          <w:szCs w:val="24"/>
        </w:rPr>
        <w:t>. </w:t>
      </w:r>
      <w:r w:rsidR="004D3776" w:rsidRPr="768D3A78">
        <w:rPr>
          <w:rFonts w:eastAsia="Calibri" w:cs="Arial"/>
          <w:sz w:val="24"/>
          <w:szCs w:val="24"/>
        </w:rPr>
        <w:t>Further, o</w:t>
      </w:r>
      <w:r w:rsidR="00CE0E88" w:rsidRPr="768D3A78">
        <w:rPr>
          <w:rFonts w:eastAsia="Calibri" w:cs="Arial"/>
          <w:sz w:val="24"/>
          <w:szCs w:val="24"/>
        </w:rPr>
        <w:t xml:space="preserve">ur registrant survey indicates that employers are more likely to pay renewal fees </w:t>
      </w:r>
      <w:r w:rsidR="00AC0C1C" w:rsidRPr="768D3A78">
        <w:rPr>
          <w:rFonts w:eastAsia="Calibri" w:cs="Arial"/>
          <w:sz w:val="24"/>
          <w:szCs w:val="24"/>
        </w:rPr>
        <w:t>for</w:t>
      </w:r>
      <w:r w:rsidR="00CE0E88" w:rsidRPr="768D3A78">
        <w:rPr>
          <w:rFonts w:eastAsia="Calibri" w:cs="Arial"/>
          <w:sz w:val="24"/>
          <w:szCs w:val="24"/>
        </w:rPr>
        <w:t xml:space="preserve"> dispensing opticians (</w:t>
      </w:r>
      <w:r w:rsidR="004422E6" w:rsidRPr="768D3A78">
        <w:rPr>
          <w:rFonts w:eastAsia="Calibri" w:cs="Arial"/>
          <w:sz w:val="24"/>
          <w:szCs w:val="24"/>
        </w:rPr>
        <w:t>66</w:t>
      </w:r>
      <w:r w:rsidR="00CE0E88" w:rsidRPr="768D3A78">
        <w:rPr>
          <w:rFonts w:eastAsia="Calibri" w:cs="Arial"/>
          <w:sz w:val="24"/>
          <w:szCs w:val="24"/>
        </w:rPr>
        <w:t>%)</w:t>
      </w:r>
      <w:r w:rsidR="00AC0C1C" w:rsidRPr="768D3A78">
        <w:rPr>
          <w:rFonts w:eastAsia="Calibri" w:cs="Arial"/>
          <w:sz w:val="24"/>
          <w:szCs w:val="24"/>
        </w:rPr>
        <w:t xml:space="preserve"> than optometrists (</w:t>
      </w:r>
      <w:r w:rsidR="004422E6" w:rsidRPr="768D3A78">
        <w:rPr>
          <w:rFonts w:eastAsia="Calibri" w:cs="Arial"/>
          <w:sz w:val="24"/>
          <w:szCs w:val="24"/>
        </w:rPr>
        <w:t>44</w:t>
      </w:r>
      <w:r w:rsidR="00AC0C1C" w:rsidRPr="768D3A78">
        <w:rPr>
          <w:rFonts w:eastAsia="Calibri" w:cs="Arial"/>
          <w:sz w:val="24"/>
          <w:szCs w:val="24"/>
        </w:rPr>
        <w:t>%)</w:t>
      </w:r>
      <w:r w:rsidR="004422E6" w:rsidRPr="768D3A78">
        <w:rPr>
          <w:rFonts w:eastAsia="Calibri" w:cs="Arial"/>
          <w:sz w:val="24"/>
          <w:szCs w:val="24"/>
        </w:rPr>
        <w:t xml:space="preserve">, which </w:t>
      </w:r>
      <w:r w:rsidR="00127F9B" w:rsidRPr="768D3A78">
        <w:rPr>
          <w:rFonts w:eastAsia="Calibri" w:cs="Arial"/>
          <w:sz w:val="24"/>
          <w:szCs w:val="24"/>
        </w:rPr>
        <w:t>may offset</w:t>
      </w:r>
      <w:r w:rsidR="004422E6" w:rsidRPr="768D3A78">
        <w:rPr>
          <w:rFonts w:eastAsia="Calibri" w:cs="Arial"/>
          <w:sz w:val="24"/>
          <w:szCs w:val="24"/>
        </w:rPr>
        <w:t xml:space="preserve"> concerns about ability to pay</w:t>
      </w:r>
      <w:r w:rsidR="008A669A">
        <w:rPr>
          <w:rStyle w:val="FootnoteReference"/>
          <w:rFonts w:eastAsia="Calibri" w:cs="Arial"/>
          <w:sz w:val="24"/>
          <w:szCs w:val="24"/>
        </w:rPr>
        <w:footnoteReference w:id="4"/>
      </w:r>
      <w:r w:rsidR="00CE0E88" w:rsidRPr="768D3A78">
        <w:rPr>
          <w:rFonts w:eastAsia="Calibri" w:cs="Arial"/>
          <w:sz w:val="24"/>
          <w:szCs w:val="24"/>
        </w:rPr>
        <w:t>.</w:t>
      </w:r>
    </w:p>
    <w:p w14:paraId="380A3C46" w14:textId="77777777" w:rsidR="001E1558" w:rsidRDefault="001E1558" w:rsidP="001E1558">
      <w:pPr>
        <w:tabs>
          <w:tab w:val="left" w:pos="567"/>
        </w:tabs>
        <w:spacing w:after="0"/>
        <w:ind w:left="567"/>
        <w:rPr>
          <w:rFonts w:eastAsia="Calibri" w:cs="Arial"/>
          <w:sz w:val="24"/>
          <w:szCs w:val="24"/>
        </w:rPr>
      </w:pPr>
    </w:p>
    <w:p w14:paraId="702275B0" w14:textId="0BE2B0BA" w:rsidR="006B72A5" w:rsidRPr="006B72A5" w:rsidRDefault="001E1558"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The table below shows the</w:t>
      </w:r>
      <w:r w:rsidR="003D6343" w:rsidRPr="768D3A78">
        <w:rPr>
          <w:rFonts w:eastAsia="Calibri" w:cs="Arial"/>
          <w:sz w:val="24"/>
          <w:szCs w:val="24"/>
        </w:rPr>
        <w:t xml:space="preserve"> impact </w:t>
      </w:r>
      <w:r w:rsidR="002611CE" w:rsidRPr="768D3A78">
        <w:rPr>
          <w:rFonts w:eastAsia="Calibri" w:cs="Arial"/>
          <w:sz w:val="24"/>
          <w:szCs w:val="24"/>
        </w:rPr>
        <w:t xml:space="preserve">of introducing lower fees for dispensing opticians </w:t>
      </w:r>
      <w:r w:rsidR="007006C7" w:rsidRPr="768D3A78">
        <w:rPr>
          <w:rFonts w:eastAsia="Calibri" w:cs="Arial"/>
          <w:sz w:val="24"/>
          <w:szCs w:val="24"/>
        </w:rPr>
        <w:t xml:space="preserve">on the standard registration renewal fee </w:t>
      </w:r>
      <w:r w:rsidR="007D0C37" w:rsidRPr="768D3A78">
        <w:rPr>
          <w:rFonts w:eastAsia="Calibri" w:cs="Arial"/>
          <w:sz w:val="24"/>
          <w:szCs w:val="24"/>
        </w:rPr>
        <w:t>using</w:t>
      </w:r>
      <w:r w:rsidR="00345F46" w:rsidRPr="768D3A78">
        <w:rPr>
          <w:rFonts w:eastAsia="Calibri" w:cs="Arial"/>
          <w:sz w:val="24"/>
          <w:szCs w:val="24"/>
        </w:rPr>
        <w:t xml:space="preserve"> a sliding scale. For example, using registrant</w:t>
      </w:r>
      <w:r w:rsidR="00BE2160" w:rsidRPr="768D3A78">
        <w:rPr>
          <w:rFonts w:eastAsia="Calibri" w:cs="Arial"/>
          <w:sz w:val="24"/>
          <w:szCs w:val="24"/>
        </w:rPr>
        <w:t xml:space="preserve"> </w:t>
      </w:r>
      <w:r w:rsidR="004963FA" w:rsidRPr="768D3A78">
        <w:rPr>
          <w:rFonts w:eastAsia="Calibri" w:cs="Arial"/>
          <w:sz w:val="24"/>
          <w:szCs w:val="24"/>
        </w:rPr>
        <w:t xml:space="preserve">numbers </w:t>
      </w:r>
      <w:r w:rsidR="00BE2160" w:rsidRPr="768D3A78">
        <w:rPr>
          <w:rFonts w:eastAsia="Calibri" w:cs="Arial"/>
          <w:sz w:val="24"/>
          <w:szCs w:val="24"/>
        </w:rPr>
        <w:t>on 31 March 2025</w:t>
      </w:r>
      <w:r w:rsidR="00345F46" w:rsidRPr="768D3A78">
        <w:rPr>
          <w:rFonts w:eastAsia="Calibri" w:cs="Arial"/>
          <w:sz w:val="24"/>
          <w:szCs w:val="24"/>
        </w:rPr>
        <w:t xml:space="preserve"> and the £4</w:t>
      </w:r>
      <w:r w:rsidR="00272E36" w:rsidRPr="768D3A78">
        <w:rPr>
          <w:rFonts w:eastAsia="Calibri" w:cs="Arial"/>
          <w:sz w:val="24"/>
          <w:szCs w:val="24"/>
        </w:rPr>
        <w:t>1</w:t>
      </w:r>
      <w:r w:rsidR="00345F46" w:rsidRPr="768D3A78">
        <w:rPr>
          <w:rFonts w:eastAsia="Calibri" w:cs="Arial"/>
          <w:sz w:val="24"/>
          <w:szCs w:val="24"/>
        </w:rPr>
        <w:t xml:space="preserve">5 </w:t>
      </w:r>
      <w:r w:rsidR="00312133" w:rsidRPr="768D3A78">
        <w:rPr>
          <w:rFonts w:eastAsia="Calibri" w:cs="Arial"/>
          <w:sz w:val="24"/>
          <w:szCs w:val="24"/>
        </w:rPr>
        <w:t>standard renewal</w:t>
      </w:r>
      <w:r w:rsidR="00345F46" w:rsidRPr="768D3A78">
        <w:rPr>
          <w:rFonts w:eastAsia="Calibri" w:cs="Arial"/>
          <w:sz w:val="24"/>
          <w:szCs w:val="24"/>
        </w:rPr>
        <w:t xml:space="preserve"> fee as a baseline, if fees for dispensing opticians were reduced by £</w:t>
      </w:r>
      <w:r w:rsidR="00E8741F" w:rsidRPr="768D3A78">
        <w:rPr>
          <w:rFonts w:eastAsia="Calibri" w:cs="Arial"/>
          <w:sz w:val="24"/>
          <w:szCs w:val="24"/>
        </w:rPr>
        <w:t>5</w:t>
      </w:r>
      <w:r w:rsidR="00345F46" w:rsidRPr="768D3A78">
        <w:rPr>
          <w:rFonts w:eastAsia="Calibri" w:cs="Arial"/>
          <w:sz w:val="24"/>
          <w:szCs w:val="24"/>
        </w:rPr>
        <w:t>0 to £</w:t>
      </w:r>
      <w:r w:rsidR="000F1517" w:rsidRPr="768D3A78">
        <w:rPr>
          <w:rFonts w:eastAsia="Calibri" w:cs="Arial"/>
          <w:sz w:val="24"/>
          <w:szCs w:val="24"/>
        </w:rPr>
        <w:t>3</w:t>
      </w:r>
      <w:r w:rsidR="00E8741F" w:rsidRPr="768D3A78">
        <w:rPr>
          <w:rFonts w:eastAsia="Calibri" w:cs="Arial"/>
          <w:sz w:val="24"/>
          <w:szCs w:val="24"/>
        </w:rPr>
        <w:t>6</w:t>
      </w:r>
      <w:r w:rsidR="00345F46" w:rsidRPr="768D3A78">
        <w:rPr>
          <w:rFonts w:eastAsia="Calibri" w:cs="Arial"/>
          <w:sz w:val="24"/>
          <w:szCs w:val="24"/>
        </w:rPr>
        <w:t>5,</w:t>
      </w:r>
      <w:r w:rsidR="00E8741F" w:rsidRPr="768D3A78">
        <w:rPr>
          <w:rFonts w:eastAsia="Calibri" w:cs="Arial"/>
          <w:sz w:val="24"/>
          <w:szCs w:val="24"/>
        </w:rPr>
        <w:t xml:space="preserve"> and assuming no changes to student fees</w:t>
      </w:r>
      <w:r w:rsidR="00771E55" w:rsidRPr="768D3A78">
        <w:rPr>
          <w:rFonts w:eastAsia="Calibri" w:cs="Arial"/>
          <w:sz w:val="24"/>
          <w:szCs w:val="24"/>
        </w:rPr>
        <w:t xml:space="preserve"> and no administrative costs</w:t>
      </w:r>
      <w:r w:rsidR="00E8741F" w:rsidRPr="768D3A78">
        <w:rPr>
          <w:rFonts w:eastAsia="Calibri" w:cs="Arial"/>
          <w:sz w:val="24"/>
          <w:szCs w:val="24"/>
        </w:rPr>
        <w:t xml:space="preserve">, every </w:t>
      </w:r>
      <w:r w:rsidR="00281390" w:rsidRPr="768D3A78">
        <w:rPr>
          <w:rFonts w:eastAsia="Calibri" w:cs="Arial"/>
          <w:sz w:val="24"/>
          <w:szCs w:val="24"/>
        </w:rPr>
        <w:t>optometrist</w:t>
      </w:r>
      <w:r w:rsidR="00E8741F" w:rsidRPr="768D3A78">
        <w:rPr>
          <w:rFonts w:eastAsia="Calibri" w:cs="Arial"/>
          <w:sz w:val="24"/>
          <w:szCs w:val="24"/>
        </w:rPr>
        <w:t xml:space="preserve"> and business registrant</w:t>
      </w:r>
      <w:r w:rsidR="00771E55" w:rsidRPr="768D3A78">
        <w:rPr>
          <w:rFonts w:eastAsia="Calibri" w:cs="Arial"/>
          <w:sz w:val="24"/>
          <w:szCs w:val="24"/>
        </w:rPr>
        <w:t xml:space="preserve"> would need to pay an extra £</w:t>
      </w:r>
      <w:r w:rsidR="005D15DC" w:rsidRPr="768D3A78">
        <w:rPr>
          <w:rFonts w:eastAsia="Calibri" w:cs="Arial"/>
          <w:sz w:val="24"/>
          <w:szCs w:val="24"/>
        </w:rPr>
        <w:t>15</w:t>
      </w:r>
      <w:r w:rsidR="009C6733" w:rsidRPr="768D3A78">
        <w:rPr>
          <w:rFonts w:eastAsia="Calibri" w:cs="Arial"/>
          <w:sz w:val="24"/>
          <w:szCs w:val="24"/>
        </w:rPr>
        <w:t>.71</w:t>
      </w:r>
      <w:r w:rsidR="00E9275D" w:rsidRPr="768D3A78">
        <w:rPr>
          <w:rFonts w:eastAsia="Calibri" w:cs="Arial"/>
          <w:sz w:val="24"/>
          <w:szCs w:val="24"/>
        </w:rPr>
        <w:t>.</w:t>
      </w:r>
    </w:p>
    <w:p w14:paraId="36A9CD72" w14:textId="6D197354" w:rsidR="006B72A5" w:rsidRPr="00D65857" w:rsidRDefault="006B72A5" w:rsidP="006B72A5">
      <w:pPr>
        <w:tabs>
          <w:tab w:val="left" w:pos="567"/>
        </w:tabs>
        <w:spacing w:after="0"/>
        <w:rPr>
          <w:rFonts w:eastAsia="Calibri" w:cs="Arial"/>
          <w:b/>
          <w:bCs/>
          <w:sz w:val="24"/>
          <w:szCs w:val="24"/>
        </w:rPr>
      </w:pPr>
      <w:r w:rsidRPr="00D65857">
        <w:rPr>
          <w:rFonts w:eastAsia="Calibri" w:cs="Arial"/>
          <w:b/>
          <w:bCs/>
          <w:sz w:val="24"/>
          <w:szCs w:val="24"/>
        </w:rPr>
        <w:lastRenderedPageBreak/>
        <w:t xml:space="preserve">Table </w:t>
      </w:r>
      <w:r w:rsidR="007876D5">
        <w:rPr>
          <w:rFonts w:eastAsia="Calibri" w:cs="Arial"/>
          <w:b/>
          <w:bCs/>
          <w:sz w:val="24"/>
          <w:szCs w:val="24"/>
        </w:rPr>
        <w:t>2</w:t>
      </w:r>
      <w:r w:rsidR="001E0124" w:rsidRPr="00D65857">
        <w:rPr>
          <w:rFonts w:eastAsia="Calibri" w:cs="Arial"/>
          <w:b/>
          <w:bCs/>
          <w:sz w:val="24"/>
          <w:szCs w:val="24"/>
        </w:rPr>
        <w:t xml:space="preserve"> – modelling the impact of lower fees for dispensing opticians</w:t>
      </w:r>
    </w:p>
    <w:p w14:paraId="7C1AD586" w14:textId="77777777" w:rsidR="006B72A5" w:rsidRDefault="006B72A5" w:rsidP="006B72A5">
      <w:pPr>
        <w:tabs>
          <w:tab w:val="left" w:pos="567"/>
        </w:tabs>
        <w:spacing w:after="0"/>
        <w:rPr>
          <w:rFonts w:eastAsia="Calibri" w:cs="Arial"/>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377"/>
        <w:gridCol w:w="3634"/>
      </w:tblGrid>
      <w:tr w:rsidR="00DB55A3" w:rsidRPr="00DB55A3" w14:paraId="33EF0371" w14:textId="77777777" w:rsidTr="00834564">
        <w:tc>
          <w:tcPr>
            <w:tcW w:w="3005" w:type="dxa"/>
          </w:tcPr>
          <w:p w14:paraId="6F00AE2B" w14:textId="0BA57880" w:rsidR="00DB55A3" w:rsidRPr="00DB55A3" w:rsidRDefault="00DB55A3" w:rsidP="00DB55A3">
            <w:pPr>
              <w:tabs>
                <w:tab w:val="left" w:pos="567"/>
              </w:tabs>
              <w:spacing w:line="276" w:lineRule="auto"/>
              <w:rPr>
                <w:rFonts w:eastAsia="Calibri" w:cs="Arial"/>
                <w:b/>
                <w:bCs/>
                <w:sz w:val="24"/>
                <w:szCs w:val="24"/>
              </w:rPr>
            </w:pPr>
            <w:r>
              <w:rPr>
                <w:rFonts w:eastAsia="Calibri" w:cs="Arial"/>
                <w:b/>
                <w:bCs/>
                <w:sz w:val="24"/>
                <w:szCs w:val="24"/>
              </w:rPr>
              <w:t>Reduction for DOs</w:t>
            </w:r>
          </w:p>
        </w:tc>
        <w:tc>
          <w:tcPr>
            <w:tcW w:w="2377" w:type="dxa"/>
          </w:tcPr>
          <w:p w14:paraId="082688E2" w14:textId="20193CA3" w:rsidR="00DB55A3" w:rsidRPr="00DB55A3" w:rsidRDefault="00DB55A3" w:rsidP="00DB55A3">
            <w:pPr>
              <w:tabs>
                <w:tab w:val="left" w:pos="567"/>
              </w:tabs>
              <w:spacing w:line="276" w:lineRule="auto"/>
              <w:rPr>
                <w:rFonts w:eastAsia="Calibri" w:cs="Arial"/>
                <w:b/>
                <w:bCs/>
                <w:sz w:val="24"/>
                <w:szCs w:val="24"/>
              </w:rPr>
            </w:pPr>
            <w:r w:rsidRPr="00DB55A3">
              <w:rPr>
                <w:rFonts w:eastAsia="Calibri" w:cs="Arial"/>
                <w:b/>
                <w:bCs/>
                <w:sz w:val="24"/>
                <w:szCs w:val="24"/>
              </w:rPr>
              <w:t xml:space="preserve">New </w:t>
            </w:r>
            <w:r>
              <w:rPr>
                <w:rFonts w:eastAsia="Calibri" w:cs="Arial"/>
                <w:b/>
                <w:bCs/>
                <w:sz w:val="24"/>
                <w:szCs w:val="24"/>
              </w:rPr>
              <w:t>DO</w:t>
            </w:r>
            <w:r w:rsidRPr="00DB55A3">
              <w:rPr>
                <w:rFonts w:eastAsia="Calibri" w:cs="Arial"/>
                <w:b/>
                <w:bCs/>
                <w:sz w:val="24"/>
                <w:szCs w:val="24"/>
              </w:rPr>
              <w:t xml:space="preserve"> fee</w:t>
            </w:r>
          </w:p>
        </w:tc>
        <w:tc>
          <w:tcPr>
            <w:tcW w:w="3634" w:type="dxa"/>
          </w:tcPr>
          <w:p w14:paraId="495DF0E3" w14:textId="77777777" w:rsidR="00DB55A3" w:rsidRPr="00DB55A3" w:rsidRDefault="00DB55A3" w:rsidP="00DB55A3">
            <w:pPr>
              <w:tabs>
                <w:tab w:val="left" w:pos="567"/>
              </w:tabs>
              <w:spacing w:line="276" w:lineRule="auto"/>
              <w:rPr>
                <w:rFonts w:eastAsia="Calibri" w:cs="Arial"/>
                <w:b/>
                <w:bCs/>
                <w:sz w:val="24"/>
                <w:szCs w:val="24"/>
              </w:rPr>
            </w:pPr>
            <w:r w:rsidRPr="00DB55A3">
              <w:rPr>
                <w:rFonts w:eastAsia="Calibri" w:cs="Arial"/>
                <w:b/>
                <w:bCs/>
                <w:sz w:val="24"/>
                <w:szCs w:val="24"/>
              </w:rPr>
              <w:t>New standard fee</w:t>
            </w:r>
          </w:p>
        </w:tc>
      </w:tr>
      <w:tr w:rsidR="00DB55A3" w:rsidRPr="00DB55A3" w14:paraId="34E661E0" w14:textId="77777777" w:rsidTr="00834564">
        <w:tc>
          <w:tcPr>
            <w:tcW w:w="3005" w:type="dxa"/>
          </w:tcPr>
          <w:p w14:paraId="7363CAC2" w14:textId="77777777" w:rsidR="00DB55A3" w:rsidRPr="00DB55A3" w:rsidRDefault="00DB55A3" w:rsidP="00DB55A3">
            <w:pPr>
              <w:tabs>
                <w:tab w:val="left" w:pos="567"/>
              </w:tabs>
              <w:spacing w:line="276" w:lineRule="auto"/>
              <w:rPr>
                <w:rFonts w:eastAsia="Calibri" w:cs="Arial"/>
                <w:sz w:val="24"/>
                <w:szCs w:val="24"/>
              </w:rPr>
            </w:pPr>
            <w:r w:rsidRPr="00DB55A3">
              <w:rPr>
                <w:rFonts w:eastAsia="Calibri" w:cs="Arial"/>
                <w:sz w:val="24"/>
                <w:szCs w:val="24"/>
              </w:rPr>
              <w:t>£25</w:t>
            </w:r>
          </w:p>
        </w:tc>
        <w:tc>
          <w:tcPr>
            <w:tcW w:w="2377" w:type="dxa"/>
          </w:tcPr>
          <w:p w14:paraId="566663F8" w14:textId="38407D8C" w:rsidR="00DB55A3" w:rsidRPr="00DB55A3" w:rsidRDefault="00DB55A3" w:rsidP="00DB55A3">
            <w:pPr>
              <w:tabs>
                <w:tab w:val="left" w:pos="567"/>
              </w:tabs>
              <w:spacing w:line="276" w:lineRule="auto"/>
              <w:rPr>
                <w:rFonts w:eastAsia="Calibri" w:cs="Arial"/>
                <w:sz w:val="24"/>
                <w:szCs w:val="24"/>
              </w:rPr>
            </w:pPr>
            <w:r w:rsidRPr="00DB55A3">
              <w:rPr>
                <w:rFonts w:eastAsia="Calibri" w:cs="Arial"/>
                <w:sz w:val="24"/>
                <w:szCs w:val="24"/>
              </w:rPr>
              <w:t>£</w:t>
            </w:r>
            <w:r>
              <w:rPr>
                <w:rFonts w:eastAsia="Calibri" w:cs="Arial"/>
                <w:sz w:val="24"/>
                <w:szCs w:val="24"/>
              </w:rPr>
              <w:t>390</w:t>
            </w:r>
          </w:p>
        </w:tc>
        <w:tc>
          <w:tcPr>
            <w:tcW w:w="3634" w:type="dxa"/>
          </w:tcPr>
          <w:p w14:paraId="311605B9" w14:textId="652E0D60" w:rsidR="00DB55A3" w:rsidRPr="00DB55A3" w:rsidRDefault="00DB55A3" w:rsidP="00DB55A3">
            <w:pPr>
              <w:tabs>
                <w:tab w:val="left" w:pos="567"/>
              </w:tabs>
              <w:spacing w:line="276" w:lineRule="auto"/>
              <w:rPr>
                <w:rFonts w:eastAsia="Calibri" w:cs="Arial"/>
                <w:sz w:val="24"/>
                <w:szCs w:val="24"/>
              </w:rPr>
            </w:pPr>
            <w:r w:rsidRPr="00DB55A3">
              <w:rPr>
                <w:rFonts w:eastAsia="Calibri" w:cs="Arial"/>
                <w:sz w:val="24"/>
                <w:szCs w:val="24"/>
              </w:rPr>
              <w:t>£4</w:t>
            </w:r>
            <w:r w:rsidR="00381C13">
              <w:rPr>
                <w:rFonts w:eastAsia="Calibri" w:cs="Arial"/>
                <w:sz w:val="24"/>
                <w:szCs w:val="24"/>
              </w:rPr>
              <w:t>22</w:t>
            </w:r>
            <w:r>
              <w:rPr>
                <w:rFonts w:eastAsia="Calibri" w:cs="Arial"/>
                <w:sz w:val="24"/>
                <w:szCs w:val="24"/>
              </w:rPr>
              <w:t>.</w:t>
            </w:r>
            <w:r w:rsidR="00381C13">
              <w:rPr>
                <w:rFonts w:eastAsia="Calibri" w:cs="Arial"/>
                <w:sz w:val="24"/>
                <w:szCs w:val="24"/>
              </w:rPr>
              <w:t>85</w:t>
            </w:r>
            <w:r w:rsidRPr="00DB55A3">
              <w:rPr>
                <w:rFonts w:eastAsia="Calibri" w:cs="Arial"/>
                <w:sz w:val="24"/>
                <w:szCs w:val="24"/>
              </w:rPr>
              <w:t xml:space="preserve"> (£</w:t>
            </w:r>
            <w:r w:rsidR="00381C13">
              <w:rPr>
                <w:rFonts w:eastAsia="Calibri" w:cs="Arial"/>
                <w:sz w:val="24"/>
                <w:szCs w:val="24"/>
              </w:rPr>
              <w:t>7.85</w:t>
            </w:r>
            <w:r>
              <w:rPr>
                <w:rFonts w:eastAsia="Calibri" w:cs="Arial"/>
                <w:sz w:val="24"/>
                <w:szCs w:val="24"/>
              </w:rPr>
              <w:t xml:space="preserve"> increase</w:t>
            </w:r>
            <w:r w:rsidRPr="00DB55A3">
              <w:rPr>
                <w:rFonts w:eastAsia="Calibri" w:cs="Arial"/>
                <w:sz w:val="24"/>
                <w:szCs w:val="24"/>
              </w:rPr>
              <w:t xml:space="preserve">) </w:t>
            </w:r>
          </w:p>
        </w:tc>
      </w:tr>
      <w:tr w:rsidR="00DB55A3" w:rsidRPr="00DB55A3" w14:paraId="69F46ACB" w14:textId="77777777" w:rsidTr="00834564">
        <w:tc>
          <w:tcPr>
            <w:tcW w:w="3005" w:type="dxa"/>
          </w:tcPr>
          <w:p w14:paraId="054595C9" w14:textId="77777777" w:rsidR="00DB55A3" w:rsidRPr="00DB55A3" w:rsidRDefault="00DB55A3" w:rsidP="00DB55A3">
            <w:pPr>
              <w:tabs>
                <w:tab w:val="left" w:pos="567"/>
              </w:tabs>
              <w:spacing w:line="276" w:lineRule="auto"/>
              <w:rPr>
                <w:rFonts w:eastAsia="Calibri" w:cs="Arial"/>
                <w:sz w:val="24"/>
                <w:szCs w:val="24"/>
              </w:rPr>
            </w:pPr>
            <w:r w:rsidRPr="00DB55A3">
              <w:rPr>
                <w:rFonts w:eastAsia="Calibri" w:cs="Arial"/>
                <w:sz w:val="24"/>
                <w:szCs w:val="24"/>
              </w:rPr>
              <w:t>£50</w:t>
            </w:r>
          </w:p>
        </w:tc>
        <w:tc>
          <w:tcPr>
            <w:tcW w:w="2377" w:type="dxa"/>
          </w:tcPr>
          <w:p w14:paraId="598FF777" w14:textId="02EF2F12" w:rsidR="00DB55A3" w:rsidRPr="00DB55A3" w:rsidRDefault="00DB55A3" w:rsidP="00DB55A3">
            <w:pPr>
              <w:tabs>
                <w:tab w:val="left" w:pos="567"/>
              </w:tabs>
              <w:spacing w:line="276" w:lineRule="auto"/>
              <w:rPr>
                <w:rFonts w:eastAsia="Calibri" w:cs="Arial"/>
                <w:sz w:val="24"/>
                <w:szCs w:val="24"/>
              </w:rPr>
            </w:pPr>
            <w:r w:rsidRPr="00DB55A3">
              <w:rPr>
                <w:rFonts w:eastAsia="Calibri" w:cs="Arial"/>
                <w:sz w:val="24"/>
                <w:szCs w:val="24"/>
              </w:rPr>
              <w:t>£</w:t>
            </w:r>
            <w:r>
              <w:rPr>
                <w:rFonts w:eastAsia="Calibri" w:cs="Arial"/>
                <w:sz w:val="24"/>
                <w:szCs w:val="24"/>
              </w:rPr>
              <w:t>3</w:t>
            </w:r>
            <w:r w:rsidRPr="00DB55A3">
              <w:rPr>
                <w:rFonts w:eastAsia="Calibri" w:cs="Arial"/>
                <w:sz w:val="24"/>
                <w:szCs w:val="24"/>
              </w:rPr>
              <w:t>65</w:t>
            </w:r>
          </w:p>
        </w:tc>
        <w:tc>
          <w:tcPr>
            <w:tcW w:w="3634" w:type="dxa"/>
          </w:tcPr>
          <w:p w14:paraId="031579F5" w14:textId="1A88E6D5" w:rsidR="00DB55A3" w:rsidRPr="00DB55A3" w:rsidRDefault="00DB55A3" w:rsidP="00DB55A3">
            <w:pPr>
              <w:tabs>
                <w:tab w:val="left" w:pos="567"/>
              </w:tabs>
              <w:spacing w:line="276" w:lineRule="auto"/>
              <w:rPr>
                <w:rFonts w:eastAsia="Calibri" w:cs="Arial"/>
                <w:sz w:val="24"/>
                <w:szCs w:val="24"/>
              </w:rPr>
            </w:pPr>
            <w:r w:rsidRPr="00DB55A3">
              <w:rPr>
                <w:rFonts w:eastAsia="Calibri" w:cs="Arial"/>
                <w:sz w:val="24"/>
                <w:szCs w:val="24"/>
              </w:rPr>
              <w:t>£</w:t>
            </w:r>
            <w:r>
              <w:rPr>
                <w:rFonts w:eastAsia="Calibri" w:cs="Arial"/>
                <w:sz w:val="24"/>
                <w:szCs w:val="24"/>
              </w:rPr>
              <w:t>4</w:t>
            </w:r>
            <w:r w:rsidR="00343CE9">
              <w:rPr>
                <w:rFonts w:eastAsia="Calibri" w:cs="Arial"/>
                <w:sz w:val="24"/>
                <w:szCs w:val="24"/>
              </w:rPr>
              <w:t>30.71</w:t>
            </w:r>
            <w:r>
              <w:rPr>
                <w:rFonts w:eastAsia="Calibri" w:cs="Arial"/>
                <w:sz w:val="24"/>
                <w:szCs w:val="24"/>
              </w:rPr>
              <w:t xml:space="preserve"> (</w:t>
            </w:r>
            <w:r w:rsidR="00E74FEB">
              <w:rPr>
                <w:rFonts w:eastAsia="Calibri" w:cs="Arial"/>
                <w:sz w:val="24"/>
                <w:szCs w:val="24"/>
              </w:rPr>
              <w:t>£</w:t>
            </w:r>
            <w:r w:rsidR="00343CE9">
              <w:rPr>
                <w:rFonts w:eastAsia="Calibri" w:cs="Arial"/>
                <w:sz w:val="24"/>
                <w:szCs w:val="24"/>
              </w:rPr>
              <w:t>15.71</w:t>
            </w:r>
            <w:r w:rsidR="00E74FEB">
              <w:rPr>
                <w:rFonts w:eastAsia="Calibri" w:cs="Arial"/>
                <w:sz w:val="24"/>
                <w:szCs w:val="24"/>
              </w:rPr>
              <w:t xml:space="preserve"> increase)</w:t>
            </w:r>
          </w:p>
        </w:tc>
      </w:tr>
      <w:tr w:rsidR="00DB55A3" w:rsidRPr="00DB55A3" w14:paraId="4F70C444" w14:textId="77777777" w:rsidTr="00834564">
        <w:tc>
          <w:tcPr>
            <w:tcW w:w="3005" w:type="dxa"/>
          </w:tcPr>
          <w:p w14:paraId="60B1CFD4" w14:textId="77777777" w:rsidR="00DB55A3" w:rsidRPr="00DB55A3" w:rsidRDefault="00DB55A3" w:rsidP="00DB55A3">
            <w:pPr>
              <w:tabs>
                <w:tab w:val="left" w:pos="567"/>
              </w:tabs>
              <w:spacing w:line="276" w:lineRule="auto"/>
              <w:rPr>
                <w:rFonts w:eastAsia="Calibri" w:cs="Arial"/>
                <w:sz w:val="24"/>
                <w:szCs w:val="24"/>
              </w:rPr>
            </w:pPr>
            <w:r w:rsidRPr="00DB55A3">
              <w:rPr>
                <w:rFonts w:eastAsia="Calibri" w:cs="Arial"/>
                <w:sz w:val="24"/>
                <w:szCs w:val="24"/>
              </w:rPr>
              <w:t>£75</w:t>
            </w:r>
          </w:p>
        </w:tc>
        <w:tc>
          <w:tcPr>
            <w:tcW w:w="2377" w:type="dxa"/>
          </w:tcPr>
          <w:p w14:paraId="207EDFF2" w14:textId="1698622E" w:rsidR="00DB55A3" w:rsidRPr="00DB55A3" w:rsidRDefault="00DB55A3" w:rsidP="00DB55A3">
            <w:pPr>
              <w:tabs>
                <w:tab w:val="left" w:pos="567"/>
              </w:tabs>
              <w:spacing w:line="276" w:lineRule="auto"/>
              <w:rPr>
                <w:rFonts w:eastAsia="Calibri" w:cs="Arial"/>
                <w:sz w:val="24"/>
                <w:szCs w:val="24"/>
              </w:rPr>
            </w:pPr>
            <w:r w:rsidRPr="00DB55A3">
              <w:rPr>
                <w:rFonts w:eastAsia="Calibri" w:cs="Arial"/>
                <w:sz w:val="24"/>
                <w:szCs w:val="24"/>
              </w:rPr>
              <w:t>£</w:t>
            </w:r>
            <w:r>
              <w:rPr>
                <w:rFonts w:eastAsia="Calibri" w:cs="Arial"/>
                <w:sz w:val="24"/>
                <w:szCs w:val="24"/>
              </w:rPr>
              <w:t>340</w:t>
            </w:r>
          </w:p>
        </w:tc>
        <w:tc>
          <w:tcPr>
            <w:tcW w:w="3634" w:type="dxa"/>
          </w:tcPr>
          <w:p w14:paraId="3E61F7EB" w14:textId="56F691DA" w:rsidR="00DB55A3" w:rsidRPr="00DB55A3" w:rsidRDefault="00DB55A3" w:rsidP="00DB55A3">
            <w:pPr>
              <w:tabs>
                <w:tab w:val="left" w:pos="567"/>
              </w:tabs>
              <w:spacing w:line="276" w:lineRule="auto"/>
              <w:rPr>
                <w:rFonts w:eastAsia="Calibri" w:cs="Arial"/>
                <w:sz w:val="24"/>
                <w:szCs w:val="24"/>
              </w:rPr>
            </w:pPr>
            <w:r w:rsidRPr="00DB55A3">
              <w:rPr>
                <w:rFonts w:eastAsia="Calibri" w:cs="Arial"/>
                <w:sz w:val="24"/>
                <w:szCs w:val="24"/>
              </w:rPr>
              <w:t>£4</w:t>
            </w:r>
            <w:r w:rsidR="000C1B21">
              <w:rPr>
                <w:rFonts w:eastAsia="Calibri" w:cs="Arial"/>
                <w:sz w:val="24"/>
                <w:szCs w:val="24"/>
              </w:rPr>
              <w:t>38.56</w:t>
            </w:r>
            <w:r w:rsidRPr="00DB55A3">
              <w:rPr>
                <w:rFonts w:eastAsia="Calibri" w:cs="Arial"/>
                <w:sz w:val="24"/>
                <w:szCs w:val="24"/>
              </w:rPr>
              <w:t xml:space="preserve"> (</w:t>
            </w:r>
            <w:r w:rsidR="000661AE">
              <w:rPr>
                <w:rFonts w:eastAsia="Calibri" w:cs="Arial"/>
                <w:sz w:val="24"/>
                <w:szCs w:val="24"/>
              </w:rPr>
              <w:t>£</w:t>
            </w:r>
            <w:r w:rsidR="000C1B21">
              <w:rPr>
                <w:rFonts w:eastAsia="Calibri" w:cs="Arial"/>
                <w:sz w:val="24"/>
                <w:szCs w:val="24"/>
              </w:rPr>
              <w:t>23.56</w:t>
            </w:r>
            <w:r w:rsidR="000661AE">
              <w:rPr>
                <w:rFonts w:eastAsia="Calibri" w:cs="Arial"/>
                <w:sz w:val="24"/>
                <w:szCs w:val="24"/>
              </w:rPr>
              <w:t xml:space="preserve"> increase</w:t>
            </w:r>
            <w:r w:rsidRPr="00DB55A3">
              <w:rPr>
                <w:rFonts w:eastAsia="Calibri" w:cs="Arial"/>
                <w:sz w:val="24"/>
                <w:szCs w:val="24"/>
              </w:rPr>
              <w:t>)</w:t>
            </w:r>
          </w:p>
        </w:tc>
      </w:tr>
      <w:tr w:rsidR="00DB55A3" w:rsidRPr="00DB55A3" w14:paraId="50BB93AB" w14:textId="77777777" w:rsidTr="00834564">
        <w:tc>
          <w:tcPr>
            <w:tcW w:w="3005" w:type="dxa"/>
          </w:tcPr>
          <w:p w14:paraId="34265300" w14:textId="77777777" w:rsidR="00DB55A3" w:rsidRPr="00DB55A3" w:rsidRDefault="00DB55A3" w:rsidP="00DB55A3">
            <w:pPr>
              <w:tabs>
                <w:tab w:val="left" w:pos="567"/>
              </w:tabs>
              <w:spacing w:line="276" w:lineRule="auto"/>
              <w:rPr>
                <w:rFonts w:eastAsia="Calibri" w:cs="Arial"/>
                <w:sz w:val="24"/>
                <w:szCs w:val="24"/>
              </w:rPr>
            </w:pPr>
            <w:r w:rsidRPr="00DB55A3">
              <w:rPr>
                <w:rFonts w:eastAsia="Calibri" w:cs="Arial"/>
                <w:sz w:val="24"/>
                <w:szCs w:val="24"/>
              </w:rPr>
              <w:t>£100</w:t>
            </w:r>
          </w:p>
        </w:tc>
        <w:tc>
          <w:tcPr>
            <w:tcW w:w="2377" w:type="dxa"/>
          </w:tcPr>
          <w:p w14:paraId="3D4AE8DD" w14:textId="3916E6B3" w:rsidR="00DB55A3" w:rsidRPr="00DB55A3" w:rsidRDefault="00DB55A3" w:rsidP="00DB55A3">
            <w:pPr>
              <w:tabs>
                <w:tab w:val="left" w:pos="567"/>
              </w:tabs>
              <w:spacing w:line="276" w:lineRule="auto"/>
              <w:rPr>
                <w:rFonts w:eastAsia="Calibri" w:cs="Arial"/>
                <w:sz w:val="24"/>
                <w:szCs w:val="24"/>
              </w:rPr>
            </w:pPr>
            <w:r w:rsidRPr="00DB55A3">
              <w:rPr>
                <w:rFonts w:eastAsia="Calibri" w:cs="Arial"/>
                <w:sz w:val="24"/>
                <w:szCs w:val="24"/>
              </w:rPr>
              <w:t>£</w:t>
            </w:r>
            <w:r>
              <w:rPr>
                <w:rFonts w:eastAsia="Calibri" w:cs="Arial"/>
                <w:sz w:val="24"/>
                <w:szCs w:val="24"/>
              </w:rPr>
              <w:t>3</w:t>
            </w:r>
            <w:r w:rsidRPr="00DB55A3">
              <w:rPr>
                <w:rFonts w:eastAsia="Calibri" w:cs="Arial"/>
                <w:sz w:val="24"/>
                <w:szCs w:val="24"/>
              </w:rPr>
              <w:t>15</w:t>
            </w:r>
          </w:p>
        </w:tc>
        <w:tc>
          <w:tcPr>
            <w:tcW w:w="3634" w:type="dxa"/>
          </w:tcPr>
          <w:p w14:paraId="7DD43328" w14:textId="3975C2D5" w:rsidR="00DB55A3" w:rsidRPr="00DB55A3" w:rsidRDefault="00DB55A3" w:rsidP="00DB55A3">
            <w:pPr>
              <w:tabs>
                <w:tab w:val="left" w:pos="567"/>
              </w:tabs>
              <w:spacing w:line="276" w:lineRule="auto"/>
              <w:rPr>
                <w:rFonts w:eastAsia="Calibri" w:cs="Arial"/>
                <w:sz w:val="24"/>
                <w:szCs w:val="24"/>
              </w:rPr>
            </w:pPr>
            <w:r w:rsidRPr="00DB55A3">
              <w:rPr>
                <w:rFonts w:eastAsia="Calibri" w:cs="Arial"/>
                <w:sz w:val="24"/>
                <w:szCs w:val="24"/>
              </w:rPr>
              <w:t>£</w:t>
            </w:r>
            <w:r w:rsidR="002C155E">
              <w:rPr>
                <w:rFonts w:eastAsia="Calibri" w:cs="Arial"/>
                <w:sz w:val="24"/>
                <w:szCs w:val="24"/>
              </w:rPr>
              <w:t>446.42</w:t>
            </w:r>
            <w:r w:rsidR="000661AE">
              <w:rPr>
                <w:rFonts w:eastAsia="Calibri" w:cs="Arial"/>
                <w:sz w:val="24"/>
                <w:szCs w:val="24"/>
              </w:rPr>
              <w:t xml:space="preserve"> (</w:t>
            </w:r>
            <w:r w:rsidR="007B604E">
              <w:rPr>
                <w:rFonts w:eastAsia="Calibri" w:cs="Arial"/>
                <w:sz w:val="24"/>
                <w:szCs w:val="24"/>
              </w:rPr>
              <w:t>£</w:t>
            </w:r>
            <w:r w:rsidR="002C155E">
              <w:rPr>
                <w:rFonts w:eastAsia="Calibri" w:cs="Arial"/>
                <w:sz w:val="24"/>
                <w:szCs w:val="24"/>
              </w:rPr>
              <w:t>31.42</w:t>
            </w:r>
            <w:r w:rsidR="007B604E">
              <w:rPr>
                <w:rFonts w:eastAsia="Calibri" w:cs="Arial"/>
                <w:sz w:val="24"/>
                <w:szCs w:val="24"/>
              </w:rPr>
              <w:t xml:space="preserve"> increase)</w:t>
            </w:r>
          </w:p>
        </w:tc>
      </w:tr>
    </w:tbl>
    <w:p w14:paraId="5DD77C54" w14:textId="77777777" w:rsidR="00744667" w:rsidRDefault="00744667" w:rsidP="768D3A78">
      <w:pPr>
        <w:tabs>
          <w:tab w:val="left" w:pos="567"/>
        </w:tabs>
        <w:spacing w:after="0"/>
        <w:rPr>
          <w:rFonts w:eastAsia="Calibri" w:cs="Arial"/>
          <w:i/>
          <w:iCs/>
          <w:sz w:val="24"/>
          <w:szCs w:val="24"/>
        </w:rPr>
      </w:pPr>
    </w:p>
    <w:p w14:paraId="659DB2EF" w14:textId="3D5AC229" w:rsidR="00442A72" w:rsidRPr="0060719D" w:rsidRDefault="00133CD5" w:rsidP="00133CD5">
      <w:pPr>
        <w:tabs>
          <w:tab w:val="left" w:pos="567"/>
        </w:tabs>
        <w:spacing w:after="0"/>
        <w:rPr>
          <w:rFonts w:eastAsia="Calibri" w:cs="Arial"/>
          <w:i/>
          <w:iCs/>
          <w:sz w:val="24"/>
          <w:szCs w:val="24"/>
        </w:rPr>
      </w:pPr>
      <w:r w:rsidRPr="0060719D">
        <w:rPr>
          <w:rFonts w:eastAsia="Calibri" w:cs="Arial"/>
          <w:i/>
          <w:iCs/>
          <w:sz w:val="24"/>
          <w:szCs w:val="24"/>
        </w:rPr>
        <w:t xml:space="preserve">Option 2 </w:t>
      </w:r>
      <w:r w:rsidR="00BF49E4" w:rsidRPr="0060719D">
        <w:rPr>
          <w:rFonts w:eastAsia="Calibri" w:cs="Arial"/>
          <w:i/>
          <w:iCs/>
          <w:sz w:val="24"/>
          <w:szCs w:val="24"/>
        </w:rPr>
        <w:t>–</w:t>
      </w:r>
      <w:r w:rsidRPr="0060719D">
        <w:rPr>
          <w:rFonts w:eastAsia="Calibri" w:cs="Arial"/>
          <w:i/>
          <w:iCs/>
          <w:sz w:val="24"/>
          <w:szCs w:val="24"/>
        </w:rPr>
        <w:t xml:space="preserve"> </w:t>
      </w:r>
      <w:r w:rsidR="00D235B2">
        <w:rPr>
          <w:rFonts w:eastAsia="Calibri" w:cs="Arial"/>
          <w:i/>
          <w:iCs/>
          <w:sz w:val="24"/>
          <w:szCs w:val="24"/>
        </w:rPr>
        <w:t>H</w:t>
      </w:r>
      <w:r w:rsidR="00BF49E4" w:rsidRPr="0060719D">
        <w:rPr>
          <w:rFonts w:eastAsia="Calibri" w:cs="Arial"/>
          <w:i/>
          <w:iCs/>
          <w:sz w:val="24"/>
          <w:szCs w:val="24"/>
        </w:rPr>
        <w:t xml:space="preserve">igher fees for </w:t>
      </w:r>
      <w:r w:rsidR="0037020E" w:rsidRPr="0060719D">
        <w:rPr>
          <w:rFonts w:eastAsia="Calibri" w:cs="Arial"/>
          <w:i/>
          <w:iCs/>
          <w:sz w:val="24"/>
          <w:szCs w:val="24"/>
        </w:rPr>
        <w:t>registrants with specialist qualifications</w:t>
      </w:r>
    </w:p>
    <w:p w14:paraId="6C9A1843" w14:textId="77777777" w:rsidR="00133CD5" w:rsidRDefault="00133CD5" w:rsidP="00133CD5">
      <w:pPr>
        <w:tabs>
          <w:tab w:val="left" w:pos="567"/>
        </w:tabs>
        <w:spacing w:after="0"/>
        <w:ind w:left="567"/>
        <w:rPr>
          <w:rFonts w:eastAsia="Calibri" w:cs="Arial"/>
          <w:sz w:val="24"/>
          <w:szCs w:val="24"/>
        </w:rPr>
      </w:pPr>
    </w:p>
    <w:p w14:paraId="38C2FE2B" w14:textId="6DB5E01E" w:rsidR="001E3DD0" w:rsidRDefault="005713C6"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On 31 March 20</w:t>
      </w:r>
      <w:r w:rsidR="00643919">
        <w:rPr>
          <w:rFonts w:eastAsia="Calibri" w:cs="Arial"/>
          <w:sz w:val="24"/>
          <w:szCs w:val="24"/>
        </w:rPr>
        <w:t xml:space="preserve">25, there were </w:t>
      </w:r>
      <w:r w:rsidR="00C949E0">
        <w:rPr>
          <w:rFonts w:eastAsia="Calibri" w:cs="Arial"/>
          <w:sz w:val="24"/>
          <w:szCs w:val="24"/>
        </w:rPr>
        <w:t xml:space="preserve">3,318 registrants with </w:t>
      </w:r>
      <w:r>
        <w:rPr>
          <w:rFonts w:eastAsia="Calibri" w:cs="Arial"/>
          <w:sz w:val="24"/>
          <w:szCs w:val="24"/>
        </w:rPr>
        <w:t xml:space="preserve">GOC approved </w:t>
      </w:r>
      <w:r w:rsidR="00C949E0">
        <w:rPr>
          <w:rFonts w:eastAsia="Calibri" w:cs="Arial"/>
          <w:sz w:val="24"/>
          <w:szCs w:val="24"/>
        </w:rPr>
        <w:t xml:space="preserve">specialist qualifications including </w:t>
      </w:r>
      <w:r w:rsidR="00796616">
        <w:rPr>
          <w:rFonts w:eastAsia="Calibri" w:cs="Arial"/>
          <w:sz w:val="24"/>
          <w:szCs w:val="24"/>
        </w:rPr>
        <w:t>1,196</w:t>
      </w:r>
      <w:r w:rsidR="00643919">
        <w:rPr>
          <w:rFonts w:eastAsia="Calibri" w:cs="Arial"/>
          <w:sz w:val="24"/>
          <w:szCs w:val="24"/>
        </w:rPr>
        <w:t xml:space="preserve"> contact lens opticians and </w:t>
      </w:r>
      <w:r w:rsidR="005F5644">
        <w:rPr>
          <w:rFonts w:eastAsia="Calibri" w:cs="Arial"/>
          <w:sz w:val="24"/>
          <w:szCs w:val="24"/>
        </w:rPr>
        <w:t>2,122</w:t>
      </w:r>
      <w:r w:rsidR="00643919">
        <w:rPr>
          <w:rFonts w:eastAsia="Calibri" w:cs="Arial"/>
          <w:sz w:val="24"/>
          <w:szCs w:val="24"/>
        </w:rPr>
        <w:t xml:space="preserve"> independent prescrib</w:t>
      </w:r>
      <w:r w:rsidR="00C949E0">
        <w:rPr>
          <w:rFonts w:eastAsia="Calibri" w:cs="Arial"/>
          <w:sz w:val="24"/>
          <w:szCs w:val="24"/>
        </w:rPr>
        <w:t>ers</w:t>
      </w:r>
      <w:r w:rsidR="00643919">
        <w:rPr>
          <w:rFonts w:eastAsia="Calibri" w:cs="Arial"/>
          <w:sz w:val="24"/>
          <w:szCs w:val="24"/>
        </w:rPr>
        <w:t>.</w:t>
      </w:r>
      <w:r w:rsidR="006B3C4F">
        <w:rPr>
          <w:rFonts w:eastAsia="Calibri" w:cs="Arial"/>
          <w:sz w:val="24"/>
          <w:szCs w:val="24"/>
        </w:rPr>
        <w:t xml:space="preserve"> </w:t>
      </w:r>
      <w:r w:rsidR="00E9200A">
        <w:rPr>
          <w:rFonts w:eastAsia="Calibri" w:cs="Arial"/>
          <w:sz w:val="24"/>
          <w:szCs w:val="24"/>
        </w:rPr>
        <w:t>2</w:t>
      </w:r>
      <w:r w:rsidR="00C861C1">
        <w:rPr>
          <w:rFonts w:eastAsia="Calibri" w:cs="Arial"/>
          <w:sz w:val="24"/>
          <w:szCs w:val="24"/>
        </w:rPr>
        <w:t>4</w:t>
      </w:r>
      <w:r w:rsidR="00E9200A">
        <w:rPr>
          <w:rFonts w:eastAsia="Calibri" w:cs="Arial"/>
          <w:sz w:val="24"/>
          <w:szCs w:val="24"/>
        </w:rPr>
        <w:t>,</w:t>
      </w:r>
      <w:r w:rsidR="00C861C1">
        <w:rPr>
          <w:rFonts w:eastAsia="Calibri" w:cs="Arial"/>
          <w:sz w:val="24"/>
          <w:szCs w:val="24"/>
        </w:rPr>
        <w:t>332</w:t>
      </w:r>
      <w:r w:rsidR="00E9200A">
        <w:rPr>
          <w:rFonts w:eastAsia="Calibri" w:cs="Arial"/>
          <w:sz w:val="24"/>
          <w:szCs w:val="24"/>
        </w:rPr>
        <w:t xml:space="preserve"> fully qualified registrants </w:t>
      </w:r>
      <w:r w:rsidR="00C025D8">
        <w:rPr>
          <w:rFonts w:eastAsia="Calibri" w:cs="Arial"/>
          <w:sz w:val="24"/>
          <w:szCs w:val="24"/>
        </w:rPr>
        <w:t>did not have</w:t>
      </w:r>
      <w:r w:rsidR="00E9200A">
        <w:rPr>
          <w:rFonts w:eastAsia="Calibri" w:cs="Arial"/>
          <w:sz w:val="24"/>
          <w:szCs w:val="24"/>
        </w:rPr>
        <w:t xml:space="preserve"> </w:t>
      </w:r>
      <w:r w:rsidR="00C025D8">
        <w:rPr>
          <w:rFonts w:eastAsia="Calibri" w:cs="Arial"/>
          <w:sz w:val="24"/>
          <w:szCs w:val="24"/>
        </w:rPr>
        <w:t xml:space="preserve">these </w:t>
      </w:r>
      <w:r w:rsidR="00E9200A">
        <w:rPr>
          <w:rFonts w:eastAsia="Calibri" w:cs="Arial"/>
          <w:sz w:val="24"/>
          <w:szCs w:val="24"/>
        </w:rPr>
        <w:t>qualifications.</w:t>
      </w:r>
    </w:p>
    <w:p w14:paraId="0130C5CC" w14:textId="77777777" w:rsidR="00643919" w:rsidRDefault="00643919" w:rsidP="00643919">
      <w:pPr>
        <w:tabs>
          <w:tab w:val="left" w:pos="567"/>
        </w:tabs>
        <w:spacing w:after="0"/>
        <w:ind w:left="567"/>
        <w:rPr>
          <w:rFonts w:eastAsia="Calibri" w:cs="Arial"/>
          <w:sz w:val="24"/>
          <w:szCs w:val="24"/>
        </w:rPr>
      </w:pPr>
    </w:p>
    <w:p w14:paraId="676F2E73" w14:textId="5EA7BE36" w:rsidR="00B90993" w:rsidRPr="00B90993" w:rsidRDefault="00070627" w:rsidP="00B90993">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We already charge a </w:t>
      </w:r>
      <w:r w:rsidR="008259D2">
        <w:rPr>
          <w:rFonts w:eastAsia="Calibri" w:cs="Arial"/>
          <w:sz w:val="24"/>
          <w:szCs w:val="24"/>
        </w:rPr>
        <w:t>separate</w:t>
      </w:r>
      <w:r>
        <w:rPr>
          <w:rFonts w:eastAsia="Calibri" w:cs="Arial"/>
          <w:sz w:val="24"/>
          <w:szCs w:val="24"/>
        </w:rPr>
        <w:t xml:space="preserve"> fee</w:t>
      </w:r>
      <w:r w:rsidR="008259D2">
        <w:rPr>
          <w:rFonts w:eastAsia="Calibri" w:cs="Arial"/>
          <w:sz w:val="24"/>
          <w:szCs w:val="24"/>
        </w:rPr>
        <w:t xml:space="preserve"> for initial registration as a contact lens optician or optometrist with independent prescribing rights. </w:t>
      </w:r>
      <w:r w:rsidR="008259D2" w:rsidRPr="008259D2">
        <w:rPr>
          <w:rFonts w:eastAsia="Calibri" w:cs="Arial"/>
          <w:sz w:val="24"/>
          <w:szCs w:val="24"/>
        </w:rPr>
        <w:t xml:space="preserve">We could set higher </w:t>
      </w:r>
      <w:r w:rsidR="008259D2">
        <w:rPr>
          <w:rFonts w:eastAsia="Calibri" w:cs="Arial"/>
          <w:sz w:val="24"/>
          <w:szCs w:val="24"/>
        </w:rPr>
        <w:t xml:space="preserve">annual registration renewal </w:t>
      </w:r>
      <w:r w:rsidR="008259D2" w:rsidRPr="008259D2">
        <w:rPr>
          <w:rFonts w:eastAsia="Calibri" w:cs="Arial"/>
          <w:sz w:val="24"/>
          <w:szCs w:val="24"/>
        </w:rPr>
        <w:t xml:space="preserve">fees for </w:t>
      </w:r>
      <w:r w:rsidR="0060719D">
        <w:rPr>
          <w:rFonts w:eastAsia="Calibri" w:cs="Arial"/>
          <w:sz w:val="24"/>
          <w:szCs w:val="24"/>
        </w:rPr>
        <w:t>these registrants</w:t>
      </w:r>
      <w:r w:rsidR="008259D2" w:rsidRPr="008259D2">
        <w:rPr>
          <w:rFonts w:eastAsia="Calibri" w:cs="Arial"/>
          <w:sz w:val="24"/>
          <w:szCs w:val="24"/>
        </w:rPr>
        <w:t xml:space="preserve">. This would reflect </w:t>
      </w:r>
      <w:r w:rsidR="00871A46">
        <w:rPr>
          <w:rFonts w:eastAsia="Calibri" w:cs="Arial"/>
          <w:sz w:val="24"/>
          <w:szCs w:val="24"/>
        </w:rPr>
        <w:t>the</w:t>
      </w:r>
      <w:r w:rsidR="0051651A">
        <w:rPr>
          <w:rFonts w:eastAsia="Calibri" w:cs="Arial"/>
          <w:sz w:val="24"/>
          <w:szCs w:val="24"/>
        </w:rPr>
        <w:t>ir</w:t>
      </w:r>
      <w:r w:rsidR="008259D2" w:rsidRPr="008259D2">
        <w:rPr>
          <w:rFonts w:eastAsia="Calibri" w:cs="Arial"/>
          <w:sz w:val="24"/>
          <w:szCs w:val="24"/>
        </w:rPr>
        <w:t xml:space="preserve"> </w:t>
      </w:r>
      <w:r w:rsidR="002A1BA8">
        <w:rPr>
          <w:rFonts w:eastAsia="Calibri" w:cs="Arial"/>
          <w:sz w:val="24"/>
          <w:szCs w:val="24"/>
        </w:rPr>
        <w:t xml:space="preserve">more </w:t>
      </w:r>
      <w:r w:rsidR="0051651A">
        <w:rPr>
          <w:rFonts w:eastAsia="Calibri" w:cs="Arial"/>
          <w:sz w:val="24"/>
          <w:szCs w:val="24"/>
        </w:rPr>
        <w:t xml:space="preserve">advanced </w:t>
      </w:r>
      <w:r w:rsidR="002A1BA8">
        <w:rPr>
          <w:rFonts w:eastAsia="Calibri" w:cs="Arial"/>
          <w:sz w:val="24"/>
          <w:szCs w:val="24"/>
        </w:rPr>
        <w:t>clinical</w:t>
      </w:r>
      <w:r w:rsidR="008259D2" w:rsidRPr="008259D2">
        <w:rPr>
          <w:rFonts w:eastAsia="Calibri" w:cs="Arial"/>
          <w:sz w:val="24"/>
          <w:szCs w:val="24"/>
        </w:rPr>
        <w:t xml:space="preserve"> activities </w:t>
      </w:r>
      <w:r w:rsidR="00951A71">
        <w:rPr>
          <w:rFonts w:eastAsia="Calibri" w:cs="Arial"/>
          <w:sz w:val="24"/>
          <w:szCs w:val="24"/>
        </w:rPr>
        <w:t xml:space="preserve">and </w:t>
      </w:r>
      <w:r w:rsidR="00E141A2">
        <w:rPr>
          <w:rFonts w:eastAsia="Calibri" w:cs="Arial"/>
          <w:sz w:val="24"/>
          <w:szCs w:val="24"/>
        </w:rPr>
        <w:t xml:space="preserve">the </w:t>
      </w:r>
      <w:r w:rsidR="00951A71">
        <w:rPr>
          <w:rFonts w:eastAsia="Calibri" w:cs="Arial"/>
          <w:sz w:val="24"/>
          <w:szCs w:val="24"/>
        </w:rPr>
        <w:t>extra work for GOC to maintain the specialist registers and qualification approval</w:t>
      </w:r>
      <w:r w:rsidR="00871A46">
        <w:rPr>
          <w:rFonts w:eastAsia="Calibri" w:cs="Arial"/>
          <w:sz w:val="24"/>
          <w:szCs w:val="24"/>
        </w:rPr>
        <w:t xml:space="preserve">. </w:t>
      </w:r>
      <w:r w:rsidR="00BC0032">
        <w:rPr>
          <w:rFonts w:eastAsia="Calibri" w:cs="Arial"/>
          <w:sz w:val="24"/>
          <w:szCs w:val="24"/>
        </w:rPr>
        <w:t>A f</w:t>
      </w:r>
      <w:r w:rsidR="00F92180" w:rsidRPr="00B90993">
        <w:rPr>
          <w:rFonts w:eastAsia="Calibri" w:cs="Arial"/>
          <w:sz w:val="24"/>
          <w:szCs w:val="24"/>
        </w:rPr>
        <w:t xml:space="preserve">actor against </w:t>
      </w:r>
      <w:r w:rsidR="008403FF" w:rsidRPr="00B90993">
        <w:rPr>
          <w:rFonts w:eastAsia="Calibri" w:cs="Arial"/>
          <w:sz w:val="24"/>
          <w:szCs w:val="24"/>
        </w:rPr>
        <w:t xml:space="preserve">setting higher fees for </w:t>
      </w:r>
      <w:r w:rsidR="00C86353" w:rsidRPr="00B90993">
        <w:rPr>
          <w:rFonts w:eastAsia="Calibri" w:cs="Arial"/>
          <w:sz w:val="24"/>
          <w:szCs w:val="24"/>
        </w:rPr>
        <w:t>this group</w:t>
      </w:r>
      <w:r w:rsidR="008403FF" w:rsidRPr="00B90993">
        <w:rPr>
          <w:rFonts w:eastAsia="Calibri" w:cs="Arial"/>
          <w:sz w:val="24"/>
          <w:szCs w:val="24"/>
        </w:rPr>
        <w:t xml:space="preserve"> is</w:t>
      </w:r>
      <w:r w:rsidR="00C86353" w:rsidRPr="00B90993">
        <w:rPr>
          <w:rFonts w:eastAsia="Calibri" w:cs="Arial"/>
          <w:sz w:val="24"/>
          <w:szCs w:val="24"/>
        </w:rPr>
        <w:t xml:space="preserve"> the risk of</w:t>
      </w:r>
      <w:r w:rsidR="008259D2" w:rsidRPr="00B90993">
        <w:rPr>
          <w:rFonts w:eastAsia="Calibri" w:cs="Arial"/>
          <w:sz w:val="24"/>
          <w:szCs w:val="24"/>
        </w:rPr>
        <w:t xml:space="preserve"> disincentivis</w:t>
      </w:r>
      <w:r w:rsidR="00C86353" w:rsidRPr="00B90993">
        <w:rPr>
          <w:rFonts w:eastAsia="Calibri" w:cs="Arial"/>
          <w:sz w:val="24"/>
          <w:szCs w:val="24"/>
        </w:rPr>
        <w:t>ing</w:t>
      </w:r>
      <w:r w:rsidR="008259D2" w:rsidRPr="00B90993">
        <w:rPr>
          <w:rFonts w:eastAsia="Calibri" w:cs="Arial"/>
          <w:sz w:val="24"/>
          <w:szCs w:val="24"/>
        </w:rPr>
        <w:t xml:space="preserve"> registrants from seeking </w:t>
      </w:r>
      <w:r w:rsidR="00C86353" w:rsidRPr="00B90993">
        <w:rPr>
          <w:rFonts w:eastAsia="Calibri" w:cs="Arial"/>
          <w:sz w:val="24"/>
          <w:szCs w:val="24"/>
        </w:rPr>
        <w:t>specialist</w:t>
      </w:r>
      <w:r w:rsidR="008259D2" w:rsidRPr="00B90993">
        <w:rPr>
          <w:rFonts w:eastAsia="Calibri" w:cs="Arial"/>
          <w:sz w:val="24"/>
          <w:szCs w:val="24"/>
        </w:rPr>
        <w:t xml:space="preserve"> qualifications</w:t>
      </w:r>
      <w:r w:rsidR="00B90993">
        <w:rPr>
          <w:rFonts w:eastAsia="Calibri" w:cs="Arial"/>
          <w:sz w:val="24"/>
          <w:szCs w:val="24"/>
        </w:rPr>
        <w:t>, although this is likely to be small</w:t>
      </w:r>
      <w:r w:rsidR="008259D2" w:rsidRPr="00B90993">
        <w:rPr>
          <w:rFonts w:eastAsia="Calibri" w:cs="Arial"/>
          <w:sz w:val="24"/>
          <w:szCs w:val="24"/>
        </w:rPr>
        <w:t xml:space="preserve">. We </w:t>
      </w:r>
      <w:r w:rsidR="004618D5" w:rsidRPr="00B90993">
        <w:rPr>
          <w:rFonts w:eastAsia="Calibri" w:cs="Arial"/>
          <w:sz w:val="24"/>
          <w:szCs w:val="24"/>
        </w:rPr>
        <w:t xml:space="preserve">are </w:t>
      </w:r>
      <w:r w:rsidR="008259D2" w:rsidRPr="00B90993">
        <w:rPr>
          <w:rFonts w:eastAsia="Calibri" w:cs="Arial"/>
          <w:sz w:val="24"/>
          <w:szCs w:val="24"/>
        </w:rPr>
        <w:t xml:space="preserve">mindful that future generations of optometrists in Scotland will qualify with </w:t>
      </w:r>
      <w:r w:rsidR="001C0CB6" w:rsidRPr="00B90993">
        <w:rPr>
          <w:rFonts w:eastAsia="Calibri" w:cs="Arial"/>
          <w:sz w:val="24"/>
          <w:szCs w:val="24"/>
        </w:rPr>
        <w:t>independent prescribing</w:t>
      </w:r>
      <w:r w:rsidR="008259D2" w:rsidRPr="00B90993">
        <w:rPr>
          <w:rFonts w:eastAsia="Calibri" w:cs="Arial"/>
          <w:sz w:val="24"/>
          <w:szCs w:val="24"/>
        </w:rPr>
        <w:t xml:space="preserve"> rights, which would create differences in fees between UK nations.</w:t>
      </w:r>
      <w:r w:rsidR="00575D98" w:rsidRPr="00B90993">
        <w:rPr>
          <w:rFonts w:eastAsia="Calibri" w:cs="Arial"/>
          <w:sz w:val="24"/>
          <w:szCs w:val="24"/>
        </w:rPr>
        <w:t xml:space="preserve"> </w:t>
      </w:r>
    </w:p>
    <w:p w14:paraId="2F55D9B4" w14:textId="77777777" w:rsidR="00B90993" w:rsidRDefault="00B90993" w:rsidP="00B90993">
      <w:pPr>
        <w:pStyle w:val="ListParagraph"/>
        <w:numPr>
          <w:ilvl w:val="0"/>
          <w:numId w:val="0"/>
        </w:numPr>
        <w:ind w:left="502"/>
        <w:rPr>
          <w:rFonts w:eastAsia="Calibri"/>
        </w:rPr>
      </w:pPr>
    </w:p>
    <w:p w14:paraId="7859804C" w14:textId="1B5E18D1" w:rsidR="00EE4172" w:rsidRPr="00EE4172" w:rsidRDefault="00575D98"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Given the relatively small number of registrants with specialist </w:t>
      </w:r>
      <w:r w:rsidR="00801C05">
        <w:rPr>
          <w:rFonts w:eastAsia="Calibri" w:cs="Arial"/>
          <w:sz w:val="24"/>
          <w:szCs w:val="24"/>
        </w:rPr>
        <w:t>qualifications the impact on</w:t>
      </w:r>
      <w:r w:rsidR="00CF4877">
        <w:rPr>
          <w:rFonts w:eastAsia="Calibri" w:cs="Arial"/>
          <w:sz w:val="24"/>
          <w:szCs w:val="24"/>
        </w:rPr>
        <w:t xml:space="preserve"> the standard </w:t>
      </w:r>
      <w:r w:rsidR="00801C05">
        <w:rPr>
          <w:rFonts w:eastAsia="Calibri" w:cs="Arial"/>
          <w:sz w:val="24"/>
          <w:szCs w:val="24"/>
        </w:rPr>
        <w:t>renewal fee would be modest</w:t>
      </w:r>
      <w:r w:rsidR="000C1859">
        <w:rPr>
          <w:rFonts w:eastAsia="Calibri" w:cs="Arial"/>
          <w:sz w:val="24"/>
          <w:szCs w:val="24"/>
        </w:rPr>
        <w:t xml:space="preserve">. For example, </w:t>
      </w:r>
      <w:r w:rsidR="000A5D9D">
        <w:rPr>
          <w:rFonts w:eastAsia="Calibri" w:cs="Arial"/>
          <w:sz w:val="24"/>
          <w:szCs w:val="24"/>
        </w:rPr>
        <w:t xml:space="preserve">modelling the impact </w:t>
      </w:r>
      <w:r w:rsidR="0053421D">
        <w:rPr>
          <w:rFonts w:eastAsia="Calibri" w:cs="Arial"/>
          <w:sz w:val="24"/>
          <w:szCs w:val="24"/>
        </w:rPr>
        <w:t xml:space="preserve">based </w:t>
      </w:r>
      <w:r w:rsidR="000C1859">
        <w:rPr>
          <w:rFonts w:eastAsia="Calibri" w:cs="Arial"/>
          <w:sz w:val="24"/>
          <w:szCs w:val="24"/>
        </w:rPr>
        <w:t xml:space="preserve">on the </w:t>
      </w:r>
      <w:r w:rsidR="000A5D9D">
        <w:rPr>
          <w:rFonts w:eastAsia="Calibri" w:cs="Arial"/>
          <w:sz w:val="24"/>
          <w:szCs w:val="24"/>
        </w:rPr>
        <w:t>£4</w:t>
      </w:r>
      <w:r w:rsidR="00FC5476">
        <w:rPr>
          <w:rFonts w:eastAsia="Calibri" w:cs="Arial"/>
          <w:sz w:val="24"/>
          <w:szCs w:val="24"/>
        </w:rPr>
        <w:t>1</w:t>
      </w:r>
      <w:r w:rsidR="000A5D9D">
        <w:rPr>
          <w:rFonts w:eastAsia="Calibri" w:cs="Arial"/>
          <w:sz w:val="24"/>
          <w:szCs w:val="24"/>
        </w:rPr>
        <w:t>5 standard renewal fee</w:t>
      </w:r>
      <w:r w:rsidR="007A390F">
        <w:rPr>
          <w:rFonts w:eastAsia="Calibri" w:cs="Arial"/>
          <w:sz w:val="24"/>
          <w:szCs w:val="24"/>
        </w:rPr>
        <w:t xml:space="preserve"> and </w:t>
      </w:r>
      <w:r w:rsidR="00390268">
        <w:rPr>
          <w:rFonts w:eastAsia="Calibri" w:cs="Arial"/>
          <w:sz w:val="24"/>
          <w:szCs w:val="24"/>
        </w:rPr>
        <w:t xml:space="preserve">assuming </w:t>
      </w:r>
      <w:r w:rsidR="007A390F">
        <w:rPr>
          <w:rFonts w:eastAsia="Calibri" w:cs="Arial"/>
          <w:sz w:val="24"/>
          <w:szCs w:val="24"/>
        </w:rPr>
        <w:t>no changes to student fees,</w:t>
      </w:r>
      <w:r w:rsidR="000A5D9D">
        <w:rPr>
          <w:rFonts w:eastAsia="Calibri" w:cs="Arial"/>
          <w:sz w:val="24"/>
          <w:szCs w:val="24"/>
        </w:rPr>
        <w:t xml:space="preserve"> a £50 supplementary fee for </w:t>
      </w:r>
      <w:r w:rsidR="00390268">
        <w:rPr>
          <w:rFonts w:eastAsia="Calibri" w:cs="Arial"/>
          <w:sz w:val="24"/>
          <w:szCs w:val="24"/>
        </w:rPr>
        <w:t xml:space="preserve">specialty </w:t>
      </w:r>
      <w:r w:rsidR="000A5D9D">
        <w:rPr>
          <w:rFonts w:eastAsia="Calibri" w:cs="Arial"/>
          <w:sz w:val="24"/>
          <w:szCs w:val="24"/>
        </w:rPr>
        <w:t xml:space="preserve">registrants would yield savings </w:t>
      </w:r>
      <w:r w:rsidR="00CF3BBE">
        <w:rPr>
          <w:rFonts w:eastAsia="Calibri" w:cs="Arial"/>
          <w:sz w:val="24"/>
          <w:szCs w:val="24"/>
        </w:rPr>
        <w:t xml:space="preserve">of £6.60 </w:t>
      </w:r>
      <w:r w:rsidR="00B54092">
        <w:rPr>
          <w:rFonts w:eastAsia="Calibri" w:cs="Arial"/>
          <w:sz w:val="24"/>
          <w:szCs w:val="24"/>
        </w:rPr>
        <w:t>for every fully qualified and business</w:t>
      </w:r>
      <w:r w:rsidR="00CF3BBE">
        <w:rPr>
          <w:rFonts w:eastAsia="Calibri" w:cs="Arial"/>
          <w:sz w:val="24"/>
          <w:szCs w:val="24"/>
        </w:rPr>
        <w:t xml:space="preserve"> registrant</w:t>
      </w:r>
      <w:r w:rsidR="00B54092">
        <w:rPr>
          <w:rFonts w:eastAsia="Calibri" w:cs="Arial"/>
          <w:sz w:val="24"/>
          <w:szCs w:val="24"/>
        </w:rPr>
        <w:t xml:space="preserve"> </w:t>
      </w:r>
      <w:r w:rsidR="0074382F">
        <w:rPr>
          <w:rFonts w:eastAsia="Calibri" w:cs="Arial"/>
          <w:sz w:val="24"/>
          <w:szCs w:val="24"/>
        </w:rPr>
        <w:t xml:space="preserve">(see Table </w:t>
      </w:r>
      <w:r w:rsidR="007876D5">
        <w:rPr>
          <w:rFonts w:eastAsia="Calibri" w:cs="Arial"/>
          <w:sz w:val="24"/>
          <w:szCs w:val="24"/>
        </w:rPr>
        <w:t>3</w:t>
      </w:r>
      <w:r w:rsidR="0074382F">
        <w:rPr>
          <w:rFonts w:eastAsia="Calibri" w:cs="Arial"/>
          <w:sz w:val="24"/>
          <w:szCs w:val="24"/>
        </w:rPr>
        <w:t>)</w:t>
      </w:r>
      <w:r w:rsidR="00801C05">
        <w:rPr>
          <w:rFonts w:eastAsia="Calibri" w:cs="Arial"/>
          <w:sz w:val="24"/>
          <w:szCs w:val="24"/>
        </w:rPr>
        <w:t>.</w:t>
      </w:r>
    </w:p>
    <w:p w14:paraId="339579CA" w14:textId="77777777" w:rsidR="00EE4172" w:rsidRDefault="00EE4172" w:rsidP="00EE4172">
      <w:pPr>
        <w:tabs>
          <w:tab w:val="left" w:pos="567"/>
        </w:tabs>
        <w:spacing w:after="0"/>
        <w:rPr>
          <w:rFonts w:eastAsia="Calibri" w:cs="Arial"/>
          <w:sz w:val="24"/>
          <w:szCs w:val="24"/>
        </w:rPr>
      </w:pPr>
    </w:p>
    <w:p w14:paraId="02219F59" w14:textId="2554FAA5" w:rsidR="00EE4172" w:rsidRPr="006B3C4F" w:rsidRDefault="000D046E" w:rsidP="00EE4172">
      <w:pPr>
        <w:tabs>
          <w:tab w:val="left" w:pos="567"/>
        </w:tabs>
        <w:spacing w:after="0"/>
        <w:rPr>
          <w:rFonts w:eastAsia="Calibri" w:cs="Arial"/>
          <w:b/>
          <w:bCs/>
          <w:sz w:val="24"/>
          <w:szCs w:val="24"/>
        </w:rPr>
      </w:pPr>
      <w:r w:rsidRPr="006B3C4F">
        <w:rPr>
          <w:rFonts w:eastAsia="Calibri" w:cs="Arial"/>
          <w:b/>
          <w:bCs/>
          <w:sz w:val="24"/>
          <w:szCs w:val="24"/>
        </w:rPr>
        <w:t xml:space="preserve">Table </w:t>
      </w:r>
      <w:r w:rsidR="007876D5">
        <w:rPr>
          <w:rFonts w:eastAsia="Calibri" w:cs="Arial"/>
          <w:b/>
          <w:bCs/>
          <w:sz w:val="24"/>
          <w:szCs w:val="24"/>
        </w:rPr>
        <w:t>3</w:t>
      </w:r>
      <w:r w:rsidRPr="006B3C4F">
        <w:rPr>
          <w:rFonts w:eastAsia="Calibri" w:cs="Arial"/>
          <w:b/>
          <w:bCs/>
          <w:sz w:val="24"/>
          <w:szCs w:val="24"/>
        </w:rPr>
        <w:t xml:space="preserve"> </w:t>
      </w:r>
      <w:r w:rsidR="00CF3D32" w:rsidRPr="006B3C4F">
        <w:rPr>
          <w:rFonts w:eastAsia="Calibri" w:cs="Arial"/>
          <w:b/>
          <w:bCs/>
          <w:sz w:val="24"/>
          <w:szCs w:val="24"/>
        </w:rPr>
        <w:t>–</w:t>
      </w:r>
      <w:r w:rsidRPr="006B3C4F">
        <w:rPr>
          <w:rFonts w:eastAsia="Calibri" w:cs="Arial"/>
          <w:b/>
          <w:bCs/>
          <w:sz w:val="24"/>
          <w:szCs w:val="24"/>
        </w:rPr>
        <w:t xml:space="preserve"> </w:t>
      </w:r>
      <w:r w:rsidR="00CF3D32" w:rsidRPr="006B3C4F">
        <w:rPr>
          <w:rFonts w:eastAsia="Calibri" w:cs="Arial"/>
          <w:b/>
          <w:bCs/>
          <w:sz w:val="24"/>
          <w:szCs w:val="24"/>
        </w:rPr>
        <w:t>modelling the impact of higher fees for specialist registrants</w:t>
      </w:r>
    </w:p>
    <w:p w14:paraId="06DA6EA5" w14:textId="77777777" w:rsidR="00CF3D32" w:rsidRDefault="00CF3D32" w:rsidP="00EE4172">
      <w:pPr>
        <w:tabs>
          <w:tab w:val="left" w:pos="567"/>
        </w:tabs>
        <w:spacing w:after="0"/>
        <w:rPr>
          <w:rFonts w:eastAsia="Calibri" w:cs="Arial"/>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377"/>
        <w:gridCol w:w="3634"/>
      </w:tblGrid>
      <w:tr w:rsidR="00CF6526" w:rsidRPr="00E0053A" w14:paraId="66A395F4" w14:textId="77777777" w:rsidTr="00744667">
        <w:tc>
          <w:tcPr>
            <w:tcW w:w="3005" w:type="dxa"/>
          </w:tcPr>
          <w:p w14:paraId="5EE116C1" w14:textId="52797613" w:rsidR="00CF6526" w:rsidRPr="00E0053A" w:rsidRDefault="00CF6526" w:rsidP="00EE4172">
            <w:pPr>
              <w:tabs>
                <w:tab w:val="left" w:pos="567"/>
              </w:tabs>
              <w:rPr>
                <w:rFonts w:eastAsia="Calibri" w:cs="Arial"/>
                <w:b/>
                <w:bCs/>
                <w:sz w:val="24"/>
                <w:szCs w:val="24"/>
              </w:rPr>
            </w:pPr>
            <w:bookmarkStart w:id="15" w:name="_Hlk204955015"/>
            <w:r w:rsidRPr="00E0053A">
              <w:rPr>
                <w:rFonts w:eastAsia="Calibri" w:cs="Arial"/>
                <w:b/>
                <w:bCs/>
                <w:sz w:val="24"/>
                <w:szCs w:val="24"/>
              </w:rPr>
              <w:t>Supplementary fee</w:t>
            </w:r>
          </w:p>
        </w:tc>
        <w:tc>
          <w:tcPr>
            <w:tcW w:w="2377" w:type="dxa"/>
          </w:tcPr>
          <w:p w14:paraId="7C32D15C" w14:textId="76B4B019" w:rsidR="00CF6526" w:rsidRPr="00E0053A" w:rsidRDefault="00E0053A" w:rsidP="00EE4172">
            <w:pPr>
              <w:tabs>
                <w:tab w:val="left" w:pos="567"/>
              </w:tabs>
              <w:rPr>
                <w:rFonts w:eastAsia="Calibri" w:cs="Arial"/>
                <w:b/>
                <w:bCs/>
                <w:sz w:val="24"/>
                <w:szCs w:val="24"/>
              </w:rPr>
            </w:pPr>
            <w:r w:rsidRPr="00E0053A">
              <w:rPr>
                <w:rFonts w:eastAsia="Calibri" w:cs="Arial"/>
                <w:b/>
                <w:bCs/>
                <w:sz w:val="24"/>
                <w:szCs w:val="24"/>
              </w:rPr>
              <w:t>New specialist fee</w:t>
            </w:r>
          </w:p>
        </w:tc>
        <w:tc>
          <w:tcPr>
            <w:tcW w:w="3634" w:type="dxa"/>
          </w:tcPr>
          <w:p w14:paraId="4496C22A" w14:textId="7A061D2F" w:rsidR="00CF6526" w:rsidRPr="00E0053A" w:rsidRDefault="00E0053A" w:rsidP="00EE4172">
            <w:pPr>
              <w:tabs>
                <w:tab w:val="left" w:pos="567"/>
              </w:tabs>
              <w:rPr>
                <w:rFonts w:eastAsia="Calibri" w:cs="Arial"/>
                <w:b/>
                <w:bCs/>
                <w:sz w:val="24"/>
                <w:szCs w:val="24"/>
              </w:rPr>
            </w:pPr>
            <w:r w:rsidRPr="00E0053A">
              <w:rPr>
                <w:rFonts w:eastAsia="Calibri" w:cs="Arial"/>
                <w:b/>
                <w:bCs/>
                <w:sz w:val="24"/>
                <w:szCs w:val="24"/>
              </w:rPr>
              <w:t>New standard fee</w:t>
            </w:r>
          </w:p>
        </w:tc>
      </w:tr>
      <w:tr w:rsidR="00CF6526" w14:paraId="5FE59E17" w14:textId="77777777" w:rsidTr="00744667">
        <w:tc>
          <w:tcPr>
            <w:tcW w:w="3005" w:type="dxa"/>
          </w:tcPr>
          <w:p w14:paraId="2CBCA388" w14:textId="6A8AC27E" w:rsidR="00CF6526" w:rsidRDefault="00CF6526" w:rsidP="00EE4172">
            <w:pPr>
              <w:tabs>
                <w:tab w:val="left" w:pos="567"/>
              </w:tabs>
              <w:rPr>
                <w:rFonts w:eastAsia="Calibri" w:cs="Arial"/>
                <w:sz w:val="24"/>
                <w:szCs w:val="24"/>
              </w:rPr>
            </w:pPr>
            <w:r>
              <w:rPr>
                <w:rFonts w:eastAsia="Calibri" w:cs="Arial"/>
                <w:sz w:val="24"/>
                <w:szCs w:val="24"/>
              </w:rPr>
              <w:t>£25</w:t>
            </w:r>
          </w:p>
        </w:tc>
        <w:tc>
          <w:tcPr>
            <w:tcW w:w="2377" w:type="dxa"/>
          </w:tcPr>
          <w:p w14:paraId="5BDA75D7" w14:textId="060CD77A" w:rsidR="00CF6526" w:rsidRDefault="00D212E5" w:rsidP="00EE4172">
            <w:pPr>
              <w:tabs>
                <w:tab w:val="left" w:pos="567"/>
              </w:tabs>
              <w:rPr>
                <w:rFonts w:eastAsia="Calibri" w:cs="Arial"/>
                <w:sz w:val="24"/>
                <w:szCs w:val="24"/>
              </w:rPr>
            </w:pPr>
            <w:r>
              <w:rPr>
                <w:rFonts w:eastAsia="Calibri" w:cs="Arial"/>
                <w:sz w:val="24"/>
                <w:szCs w:val="24"/>
              </w:rPr>
              <w:t>£</w:t>
            </w:r>
            <w:r w:rsidR="001A77E0">
              <w:rPr>
                <w:rFonts w:eastAsia="Calibri" w:cs="Arial"/>
                <w:sz w:val="24"/>
                <w:szCs w:val="24"/>
              </w:rPr>
              <w:t>4</w:t>
            </w:r>
            <w:r w:rsidR="00FC5476">
              <w:rPr>
                <w:rFonts w:eastAsia="Calibri" w:cs="Arial"/>
                <w:sz w:val="24"/>
                <w:szCs w:val="24"/>
              </w:rPr>
              <w:t>4</w:t>
            </w:r>
            <w:r w:rsidR="001A77E0">
              <w:rPr>
                <w:rFonts w:eastAsia="Calibri" w:cs="Arial"/>
                <w:sz w:val="24"/>
                <w:szCs w:val="24"/>
              </w:rPr>
              <w:t>0</w:t>
            </w:r>
          </w:p>
        </w:tc>
        <w:tc>
          <w:tcPr>
            <w:tcW w:w="3634" w:type="dxa"/>
          </w:tcPr>
          <w:p w14:paraId="66E7A659" w14:textId="1A643631" w:rsidR="00CF6526" w:rsidRDefault="00D212E5" w:rsidP="00EE4172">
            <w:pPr>
              <w:tabs>
                <w:tab w:val="left" w:pos="567"/>
              </w:tabs>
              <w:rPr>
                <w:rFonts w:eastAsia="Calibri" w:cs="Arial"/>
                <w:sz w:val="24"/>
                <w:szCs w:val="24"/>
              </w:rPr>
            </w:pPr>
            <w:r>
              <w:rPr>
                <w:rFonts w:eastAsia="Calibri" w:cs="Arial"/>
                <w:sz w:val="24"/>
                <w:szCs w:val="24"/>
              </w:rPr>
              <w:t>£</w:t>
            </w:r>
            <w:r w:rsidR="00C91CFD">
              <w:rPr>
                <w:rFonts w:eastAsia="Calibri" w:cs="Arial"/>
                <w:sz w:val="24"/>
                <w:szCs w:val="24"/>
              </w:rPr>
              <w:t>4</w:t>
            </w:r>
            <w:r w:rsidR="00EA6C49">
              <w:rPr>
                <w:rFonts w:eastAsia="Calibri" w:cs="Arial"/>
                <w:sz w:val="24"/>
                <w:szCs w:val="24"/>
              </w:rPr>
              <w:t>1</w:t>
            </w:r>
            <w:r w:rsidR="00A972D5">
              <w:rPr>
                <w:rFonts w:eastAsia="Calibri" w:cs="Arial"/>
                <w:sz w:val="24"/>
                <w:szCs w:val="24"/>
              </w:rPr>
              <w:t>1</w:t>
            </w:r>
            <w:r w:rsidR="00C91CFD">
              <w:rPr>
                <w:rFonts w:eastAsia="Calibri" w:cs="Arial"/>
                <w:sz w:val="24"/>
                <w:szCs w:val="24"/>
              </w:rPr>
              <w:t>.</w:t>
            </w:r>
            <w:r w:rsidR="00095C7A">
              <w:rPr>
                <w:rFonts w:eastAsia="Calibri" w:cs="Arial"/>
                <w:sz w:val="24"/>
                <w:szCs w:val="24"/>
              </w:rPr>
              <w:t>70</w:t>
            </w:r>
            <w:r>
              <w:rPr>
                <w:rFonts w:eastAsia="Calibri" w:cs="Arial"/>
                <w:sz w:val="24"/>
                <w:szCs w:val="24"/>
              </w:rPr>
              <w:t xml:space="preserve"> (reduced by £</w:t>
            </w:r>
            <w:r w:rsidR="00A972D5">
              <w:rPr>
                <w:rFonts w:eastAsia="Calibri" w:cs="Arial"/>
                <w:sz w:val="24"/>
                <w:szCs w:val="24"/>
              </w:rPr>
              <w:t>3.</w:t>
            </w:r>
            <w:r w:rsidR="00400B73">
              <w:rPr>
                <w:rFonts w:eastAsia="Calibri" w:cs="Arial"/>
                <w:sz w:val="24"/>
                <w:szCs w:val="24"/>
              </w:rPr>
              <w:t>30</w:t>
            </w:r>
            <w:r>
              <w:rPr>
                <w:rFonts w:eastAsia="Calibri" w:cs="Arial"/>
                <w:sz w:val="24"/>
                <w:szCs w:val="24"/>
              </w:rPr>
              <w:t xml:space="preserve">) </w:t>
            </w:r>
          </w:p>
        </w:tc>
      </w:tr>
      <w:tr w:rsidR="00CF6526" w14:paraId="439A67D0" w14:textId="77777777" w:rsidTr="00744667">
        <w:tc>
          <w:tcPr>
            <w:tcW w:w="3005" w:type="dxa"/>
          </w:tcPr>
          <w:p w14:paraId="06EEB891" w14:textId="776D4C0D" w:rsidR="00CF6526" w:rsidRDefault="00E0053A" w:rsidP="00EE4172">
            <w:pPr>
              <w:tabs>
                <w:tab w:val="left" w:pos="567"/>
              </w:tabs>
              <w:rPr>
                <w:rFonts w:eastAsia="Calibri" w:cs="Arial"/>
                <w:sz w:val="24"/>
                <w:szCs w:val="24"/>
              </w:rPr>
            </w:pPr>
            <w:r>
              <w:rPr>
                <w:rFonts w:eastAsia="Calibri" w:cs="Arial"/>
                <w:sz w:val="24"/>
                <w:szCs w:val="24"/>
              </w:rPr>
              <w:t>£50</w:t>
            </w:r>
          </w:p>
        </w:tc>
        <w:tc>
          <w:tcPr>
            <w:tcW w:w="2377" w:type="dxa"/>
          </w:tcPr>
          <w:p w14:paraId="0F2B4ED9" w14:textId="47C26854" w:rsidR="00CF6526" w:rsidRDefault="0068210B" w:rsidP="00EE4172">
            <w:pPr>
              <w:tabs>
                <w:tab w:val="left" w:pos="567"/>
              </w:tabs>
              <w:rPr>
                <w:rFonts w:eastAsia="Calibri" w:cs="Arial"/>
                <w:sz w:val="24"/>
                <w:szCs w:val="24"/>
              </w:rPr>
            </w:pPr>
            <w:r>
              <w:rPr>
                <w:rFonts w:eastAsia="Calibri" w:cs="Arial"/>
                <w:sz w:val="24"/>
                <w:szCs w:val="24"/>
              </w:rPr>
              <w:t>£4</w:t>
            </w:r>
            <w:r w:rsidR="00EA6C49">
              <w:rPr>
                <w:rFonts w:eastAsia="Calibri" w:cs="Arial"/>
                <w:sz w:val="24"/>
                <w:szCs w:val="24"/>
              </w:rPr>
              <w:t>6</w:t>
            </w:r>
            <w:r>
              <w:rPr>
                <w:rFonts w:eastAsia="Calibri" w:cs="Arial"/>
                <w:sz w:val="24"/>
                <w:szCs w:val="24"/>
              </w:rPr>
              <w:t>5</w:t>
            </w:r>
          </w:p>
        </w:tc>
        <w:tc>
          <w:tcPr>
            <w:tcW w:w="3634" w:type="dxa"/>
          </w:tcPr>
          <w:p w14:paraId="0B7C88D7" w14:textId="7ECDA5A2" w:rsidR="00CF6526" w:rsidRDefault="00B50FFE" w:rsidP="00EE4172">
            <w:pPr>
              <w:tabs>
                <w:tab w:val="left" w:pos="567"/>
              </w:tabs>
              <w:rPr>
                <w:rFonts w:eastAsia="Calibri" w:cs="Arial"/>
                <w:sz w:val="24"/>
                <w:szCs w:val="24"/>
              </w:rPr>
            </w:pPr>
            <w:r>
              <w:rPr>
                <w:rFonts w:eastAsia="Calibri" w:cs="Arial"/>
                <w:sz w:val="24"/>
                <w:szCs w:val="24"/>
              </w:rPr>
              <w:t>£</w:t>
            </w:r>
            <w:r w:rsidR="002449DF">
              <w:rPr>
                <w:rFonts w:eastAsia="Calibri" w:cs="Arial"/>
                <w:sz w:val="24"/>
                <w:szCs w:val="24"/>
              </w:rPr>
              <w:t>40</w:t>
            </w:r>
            <w:r w:rsidR="00A972D5">
              <w:rPr>
                <w:rFonts w:eastAsia="Calibri" w:cs="Arial"/>
                <w:sz w:val="24"/>
                <w:szCs w:val="24"/>
              </w:rPr>
              <w:t>8.</w:t>
            </w:r>
            <w:r w:rsidR="00095C7A">
              <w:rPr>
                <w:rFonts w:eastAsia="Calibri" w:cs="Arial"/>
                <w:sz w:val="24"/>
                <w:szCs w:val="24"/>
              </w:rPr>
              <w:t>40</w:t>
            </w:r>
            <w:r>
              <w:rPr>
                <w:rFonts w:eastAsia="Calibri" w:cs="Arial"/>
                <w:sz w:val="24"/>
                <w:szCs w:val="24"/>
              </w:rPr>
              <w:t xml:space="preserve"> (reduced by £</w:t>
            </w:r>
            <w:r w:rsidR="00A972D5">
              <w:rPr>
                <w:rFonts w:eastAsia="Calibri" w:cs="Arial"/>
                <w:sz w:val="24"/>
                <w:szCs w:val="24"/>
              </w:rPr>
              <w:t>6.</w:t>
            </w:r>
            <w:r w:rsidR="00095C7A">
              <w:rPr>
                <w:rFonts w:eastAsia="Calibri" w:cs="Arial"/>
                <w:sz w:val="24"/>
                <w:szCs w:val="24"/>
              </w:rPr>
              <w:t>60</w:t>
            </w:r>
            <w:r w:rsidR="006C6F4F">
              <w:rPr>
                <w:rFonts w:eastAsia="Calibri" w:cs="Arial"/>
                <w:sz w:val="24"/>
                <w:szCs w:val="24"/>
              </w:rPr>
              <w:t>)</w:t>
            </w:r>
          </w:p>
        </w:tc>
      </w:tr>
      <w:tr w:rsidR="00CF6526" w14:paraId="1BB6A420" w14:textId="77777777" w:rsidTr="00744667">
        <w:tc>
          <w:tcPr>
            <w:tcW w:w="3005" w:type="dxa"/>
          </w:tcPr>
          <w:p w14:paraId="158D69E3" w14:textId="5A429DD3" w:rsidR="00CF6526" w:rsidRDefault="00E0053A" w:rsidP="00EE4172">
            <w:pPr>
              <w:tabs>
                <w:tab w:val="left" w:pos="567"/>
              </w:tabs>
              <w:rPr>
                <w:rFonts w:eastAsia="Calibri" w:cs="Arial"/>
                <w:sz w:val="24"/>
                <w:szCs w:val="24"/>
              </w:rPr>
            </w:pPr>
            <w:r>
              <w:rPr>
                <w:rFonts w:eastAsia="Calibri" w:cs="Arial"/>
                <w:sz w:val="24"/>
                <w:szCs w:val="24"/>
              </w:rPr>
              <w:t>£75</w:t>
            </w:r>
          </w:p>
        </w:tc>
        <w:tc>
          <w:tcPr>
            <w:tcW w:w="2377" w:type="dxa"/>
          </w:tcPr>
          <w:p w14:paraId="6D23DC57" w14:textId="30B4491C" w:rsidR="00CF6526" w:rsidRDefault="0068210B" w:rsidP="00EE4172">
            <w:pPr>
              <w:tabs>
                <w:tab w:val="left" w:pos="567"/>
              </w:tabs>
              <w:rPr>
                <w:rFonts w:eastAsia="Calibri" w:cs="Arial"/>
                <w:sz w:val="24"/>
                <w:szCs w:val="24"/>
              </w:rPr>
            </w:pPr>
            <w:r>
              <w:rPr>
                <w:rFonts w:eastAsia="Calibri" w:cs="Arial"/>
                <w:sz w:val="24"/>
                <w:szCs w:val="24"/>
              </w:rPr>
              <w:t>£4</w:t>
            </w:r>
            <w:r w:rsidR="00EA6C49">
              <w:rPr>
                <w:rFonts w:eastAsia="Calibri" w:cs="Arial"/>
                <w:sz w:val="24"/>
                <w:szCs w:val="24"/>
              </w:rPr>
              <w:t>9</w:t>
            </w:r>
            <w:r>
              <w:rPr>
                <w:rFonts w:eastAsia="Calibri" w:cs="Arial"/>
                <w:sz w:val="24"/>
                <w:szCs w:val="24"/>
              </w:rPr>
              <w:t>0</w:t>
            </w:r>
          </w:p>
        </w:tc>
        <w:tc>
          <w:tcPr>
            <w:tcW w:w="3634" w:type="dxa"/>
          </w:tcPr>
          <w:p w14:paraId="13C8DC43" w14:textId="05F1177B" w:rsidR="00CF6526" w:rsidRDefault="006C6F4F" w:rsidP="00EE4172">
            <w:pPr>
              <w:tabs>
                <w:tab w:val="left" w:pos="567"/>
              </w:tabs>
              <w:rPr>
                <w:rFonts w:eastAsia="Calibri" w:cs="Arial"/>
                <w:sz w:val="24"/>
                <w:szCs w:val="24"/>
              </w:rPr>
            </w:pPr>
            <w:r>
              <w:rPr>
                <w:rFonts w:eastAsia="Calibri" w:cs="Arial"/>
                <w:sz w:val="24"/>
                <w:szCs w:val="24"/>
              </w:rPr>
              <w:t>£</w:t>
            </w:r>
            <w:r w:rsidR="002449DF">
              <w:rPr>
                <w:rFonts w:eastAsia="Calibri" w:cs="Arial"/>
                <w:sz w:val="24"/>
                <w:szCs w:val="24"/>
              </w:rPr>
              <w:t>40</w:t>
            </w:r>
            <w:r w:rsidR="00095C7A">
              <w:rPr>
                <w:rFonts w:eastAsia="Calibri" w:cs="Arial"/>
                <w:sz w:val="24"/>
                <w:szCs w:val="24"/>
              </w:rPr>
              <w:t>5.10</w:t>
            </w:r>
            <w:r w:rsidR="0054537F">
              <w:rPr>
                <w:rFonts w:eastAsia="Calibri" w:cs="Arial"/>
                <w:sz w:val="24"/>
                <w:szCs w:val="24"/>
              </w:rPr>
              <w:t xml:space="preserve"> (reduced by £</w:t>
            </w:r>
            <w:r w:rsidR="00095C7A">
              <w:rPr>
                <w:rFonts w:eastAsia="Calibri" w:cs="Arial"/>
                <w:sz w:val="24"/>
                <w:szCs w:val="24"/>
              </w:rPr>
              <w:t>9.90)</w:t>
            </w:r>
          </w:p>
        </w:tc>
      </w:tr>
      <w:tr w:rsidR="00CF6526" w14:paraId="01A8194A" w14:textId="77777777" w:rsidTr="00744667">
        <w:tc>
          <w:tcPr>
            <w:tcW w:w="3005" w:type="dxa"/>
          </w:tcPr>
          <w:p w14:paraId="48C3126D" w14:textId="559BD04C" w:rsidR="00CF6526" w:rsidRDefault="00E0053A" w:rsidP="00EE4172">
            <w:pPr>
              <w:tabs>
                <w:tab w:val="left" w:pos="567"/>
              </w:tabs>
              <w:rPr>
                <w:rFonts w:eastAsia="Calibri" w:cs="Arial"/>
                <w:sz w:val="24"/>
                <w:szCs w:val="24"/>
              </w:rPr>
            </w:pPr>
            <w:r>
              <w:rPr>
                <w:rFonts w:eastAsia="Calibri" w:cs="Arial"/>
                <w:sz w:val="24"/>
                <w:szCs w:val="24"/>
              </w:rPr>
              <w:t>£100</w:t>
            </w:r>
          </w:p>
        </w:tc>
        <w:tc>
          <w:tcPr>
            <w:tcW w:w="2377" w:type="dxa"/>
          </w:tcPr>
          <w:p w14:paraId="7EA6BF47" w14:textId="465C330E" w:rsidR="00CF6526" w:rsidRDefault="0068210B" w:rsidP="00EE4172">
            <w:pPr>
              <w:tabs>
                <w:tab w:val="left" w:pos="567"/>
              </w:tabs>
              <w:rPr>
                <w:rFonts w:eastAsia="Calibri" w:cs="Arial"/>
                <w:sz w:val="24"/>
                <w:szCs w:val="24"/>
              </w:rPr>
            </w:pPr>
            <w:r>
              <w:rPr>
                <w:rFonts w:eastAsia="Calibri" w:cs="Arial"/>
                <w:sz w:val="24"/>
                <w:szCs w:val="24"/>
              </w:rPr>
              <w:t>£5</w:t>
            </w:r>
            <w:r w:rsidR="00EA6C49">
              <w:rPr>
                <w:rFonts w:eastAsia="Calibri" w:cs="Arial"/>
                <w:sz w:val="24"/>
                <w:szCs w:val="24"/>
              </w:rPr>
              <w:t>1</w:t>
            </w:r>
            <w:r>
              <w:rPr>
                <w:rFonts w:eastAsia="Calibri" w:cs="Arial"/>
                <w:sz w:val="24"/>
                <w:szCs w:val="24"/>
              </w:rPr>
              <w:t>5</w:t>
            </w:r>
          </w:p>
        </w:tc>
        <w:tc>
          <w:tcPr>
            <w:tcW w:w="3634" w:type="dxa"/>
          </w:tcPr>
          <w:p w14:paraId="5E050545" w14:textId="632AC335" w:rsidR="00CF6526" w:rsidRDefault="00C748AA" w:rsidP="00EE4172">
            <w:pPr>
              <w:tabs>
                <w:tab w:val="left" w:pos="567"/>
              </w:tabs>
              <w:rPr>
                <w:rFonts w:eastAsia="Calibri" w:cs="Arial"/>
                <w:sz w:val="24"/>
                <w:szCs w:val="24"/>
              </w:rPr>
            </w:pPr>
            <w:r>
              <w:rPr>
                <w:rFonts w:eastAsia="Calibri" w:cs="Arial"/>
                <w:sz w:val="24"/>
                <w:szCs w:val="24"/>
              </w:rPr>
              <w:t>£</w:t>
            </w:r>
            <w:r w:rsidR="002449DF">
              <w:rPr>
                <w:rFonts w:eastAsia="Calibri" w:cs="Arial"/>
                <w:sz w:val="24"/>
                <w:szCs w:val="24"/>
              </w:rPr>
              <w:t>40</w:t>
            </w:r>
            <w:r w:rsidR="001B296C">
              <w:rPr>
                <w:rFonts w:eastAsia="Calibri" w:cs="Arial"/>
                <w:sz w:val="24"/>
                <w:szCs w:val="24"/>
              </w:rPr>
              <w:t>1.</w:t>
            </w:r>
            <w:r w:rsidR="00095C7A">
              <w:rPr>
                <w:rFonts w:eastAsia="Calibri" w:cs="Arial"/>
                <w:sz w:val="24"/>
                <w:szCs w:val="24"/>
              </w:rPr>
              <w:t>81</w:t>
            </w:r>
            <w:r>
              <w:rPr>
                <w:rFonts w:eastAsia="Calibri" w:cs="Arial"/>
                <w:sz w:val="24"/>
                <w:szCs w:val="24"/>
              </w:rPr>
              <w:t xml:space="preserve"> (reduced by £1</w:t>
            </w:r>
            <w:r w:rsidR="001B296C">
              <w:rPr>
                <w:rFonts w:eastAsia="Calibri" w:cs="Arial"/>
                <w:sz w:val="24"/>
                <w:szCs w:val="24"/>
              </w:rPr>
              <w:t>3.</w:t>
            </w:r>
            <w:r w:rsidR="00095C7A">
              <w:rPr>
                <w:rFonts w:eastAsia="Calibri" w:cs="Arial"/>
                <w:sz w:val="24"/>
                <w:szCs w:val="24"/>
              </w:rPr>
              <w:t>19</w:t>
            </w:r>
            <w:r>
              <w:rPr>
                <w:rFonts w:eastAsia="Calibri" w:cs="Arial"/>
                <w:sz w:val="24"/>
                <w:szCs w:val="24"/>
              </w:rPr>
              <w:t>)</w:t>
            </w:r>
          </w:p>
        </w:tc>
      </w:tr>
      <w:bookmarkEnd w:id="15"/>
    </w:tbl>
    <w:p w14:paraId="7449163C" w14:textId="77777777" w:rsidR="00F34B50" w:rsidRDefault="00F34B50" w:rsidP="00EE4172">
      <w:pPr>
        <w:tabs>
          <w:tab w:val="left" w:pos="567"/>
        </w:tabs>
        <w:spacing w:after="0"/>
        <w:rPr>
          <w:rFonts w:eastAsia="Calibri" w:cs="Arial"/>
          <w:i/>
          <w:iCs/>
          <w:sz w:val="24"/>
          <w:szCs w:val="24"/>
        </w:rPr>
      </w:pPr>
    </w:p>
    <w:p w14:paraId="6098322E" w14:textId="77777777" w:rsidR="00F34B50" w:rsidRDefault="00F34B50" w:rsidP="00EE4172">
      <w:pPr>
        <w:tabs>
          <w:tab w:val="left" w:pos="567"/>
        </w:tabs>
        <w:spacing w:after="0"/>
        <w:rPr>
          <w:rFonts w:eastAsia="Calibri" w:cs="Arial"/>
          <w:i/>
          <w:iCs/>
          <w:sz w:val="24"/>
          <w:szCs w:val="24"/>
        </w:rPr>
      </w:pPr>
    </w:p>
    <w:p w14:paraId="3DF2C206" w14:textId="7D88FC61" w:rsidR="00CF3D32" w:rsidRPr="00D17936" w:rsidRDefault="00D17936" w:rsidP="00EE4172">
      <w:pPr>
        <w:tabs>
          <w:tab w:val="left" w:pos="567"/>
        </w:tabs>
        <w:spacing w:after="0"/>
        <w:rPr>
          <w:rFonts w:eastAsia="Calibri" w:cs="Arial"/>
          <w:i/>
          <w:iCs/>
          <w:sz w:val="24"/>
          <w:szCs w:val="24"/>
        </w:rPr>
      </w:pPr>
      <w:r w:rsidRPr="00D17936">
        <w:rPr>
          <w:rFonts w:eastAsia="Calibri" w:cs="Arial"/>
          <w:i/>
          <w:iCs/>
          <w:sz w:val="24"/>
          <w:szCs w:val="24"/>
        </w:rPr>
        <w:t xml:space="preserve">Option 3 – </w:t>
      </w:r>
      <w:r w:rsidR="00BD6109">
        <w:rPr>
          <w:rFonts w:eastAsia="Calibri" w:cs="Arial"/>
          <w:i/>
          <w:iCs/>
          <w:sz w:val="24"/>
          <w:szCs w:val="24"/>
        </w:rPr>
        <w:t>L</w:t>
      </w:r>
      <w:r w:rsidRPr="00D17936">
        <w:rPr>
          <w:rFonts w:eastAsia="Calibri" w:cs="Arial"/>
          <w:i/>
          <w:iCs/>
          <w:sz w:val="24"/>
          <w:szCs w:val="24"/>
        </w:rPr>
        <w:t>ower fees for newly qualified registrants</w:t>
      </w:r>
    </w:p>
    <w:p w14:paraId="246D7E19" w14:textId="77777777" w:rsidR="00C01DD7" w:rsidRDefault="00C01DD7" w:rsidP="00EE4172">
      <w:pPr>
        <w:tabs>
          <w:tab w:val="left" w:pos="567"/>
        </w:tabs>
        <w:spacing w:after="0"/>
        <w:rPr>
          <w:rFonts w:eastAsia="Calibri" w:cs="Arial"/>
          <w:sz w:val="24"/>
          <w:szCs w:val="24"/>
        </w:rPr>
      </w:pPr>
    </w:p>
    <w:p w14:paraId="1B911C2D" w14:textId="15E5FF51" w:rsidR="004B0F34" w:rsidRDefault="00117B1E" w:rsidP="007E5742">
      <w:pPr>
        <w:numPr>
          <w:ilvl w:val="0"/>
          <w:numId w:val="29"/>
        </w:numPr>
        <w:tabs>
          <w:tab w:val="left" w:pos="567"/>
        </w:tabs>
        <w:spacing w:after="0"/>
        <w:ind w:left="567" w:hanging="567"/>
        <w:rPr>
          <w:rFonts w:eastAsia="Calibri" w:cs="Arial"/>
          <w:sz w:val="24"/>
          <w:szCs w:val="24"/>
        </w:rPr>
      </w:pPr>
      <w:r w:rsidRPr="00117B1E">
        <w:rPr>
          <w:rFonts w:eastAsia="Calibri" w:cs="Arial"/>
          <w:sz w:val="24"/>
          <w:szCs w:val="24"/>
        </w:rPr>
        <w:t xml:space="preserve">We could </w:t>
      </w:r>
      <w:r>
        <w:rPr>
          <w:rFonts w:eastAsia="Calibri" w:cs="Arial"/>
          <w:sz w:val="24"/>
          <w:szCs w:val="24"/>
        </w:rPr>
        <w:t>introduce</w:t>
      </w:r>
      <w:r w:rsidRPr="00117B1E">
        <w:rPr>
          <w:rFonts w:eastAsia="Calibri" w:cs="Arial"/>
          <w:sz w:val="24"/>
          <w:szCs w:val="24"/>
        </w:rPr>
        <w:t xml:space="preserve"> lower fees for newly qualified registrants</w:t>
      </w:r>
      <w:r w:rsidR="003F234E">
        <w:rPr>
          <w:rFonts w:eastAsia="Calibri" w:cs="Arial"/>
          <w:sz w:val="24"/>
          <w:szCs w:val="24"/>
        </w:rPr>
        <w:t xml:space="preserve"> over an agreed period</w:t>
      </w:r>
      <w:r w:rsidRPr="00117B1E">
        <w:rPr>
          <w:rFonts w:eastAsia="Calibri" w:cs="Arial"/>
          <w:sz w:val="24"/>
          <w:szCs w:val="24"/>
        </w:rPr>
        <w:t xml:space="preserve">. This discount could be the same across all eligible years or tapered so that it is highest in the first year and reduces over the remaining years. </w:t>
      </w:r>
      <w:r w:rsidR="004B0F34" w:rsidRPr="00117B1E">
        <w:rPr>
          <w:rFonts w:eastAsia="Calibri" w:cs="Arial"/>
          <w:sz w:val="24"/>
          <w:szCs w:val="24"/>
        </w:rPr>
        <w:t xml:space="preserve">This </w:t>
      </w:r>
      <w:r w:rsidR="004B0F34" w:rsidRPr="00117B1E">
        <w:rPr>
          <w:rFonts w:eastAsia="Calibri" w:cs="Arial"/>
          <w:sz w:val="24"/>
          <w:szCs w:val="24"/>
        </w:rPr>
        <w:lastRenderedPageBreak/>
        <w:t xml:space="preserve">would support a fairer fees model reflecting levels of graduate debt and lower salaries in the early career stages. While more complex to administer than a flat fee model, this </w:t>
      </w:r>
      <w:r w:rsidR="004B0F34">
        <w:rPr>
          <w:rFonts w:eastAsia="Calibri" w:cs="Arial"/>
          <w:sz w:val="24"/>
          <w:szCs w:val="24"/>
        </w:rPr>
        <w:t>would be</w:t>
      </w:r>
      <w:r w:rsidR="004B0F34" w:rsidRPr="00117B1E">
        <w:rPr>
          <w:rFonts w:eastAsia="Calibri" w:cs="Arial"/>
          <w:sz w:val="24"/>
          <w:szCs w:val="24"/>
        </w:rPr>
        <w:t xml:space="preserve"> simpler than some other</w:t>
      </w:r>
      <w:r w:rsidR="004B0F34">
        <w:rPr>
          <w:rFonts w:eastAsia="Calibri" w:cs="Arial"/>
          <w:sz w:val="24"/>
          <w:szCs w:val="24"/>
        </w:rPr>
        <w:t xml:space="preserve"> options</w:t>
      </w:r>
      <w:r w:rsidR="00DB55DA">
        <w:rPr>
          <w:rFonts w:eastAsia="Calibri" w:cs="Arial"/>
          <w:sz w:val="24"/>
          <w:szCs w:val="24"/>
        </w:rPr>
        <w:t xml:space="preserve"> under consideration</w:t>
      </w:r>
      <w:r w:rsidR="00681153">
        <w:rPr>
          <w:rFonts w:eastAsia="Calibri" w:cs="Arial"/>
          <w:sz w:val="24"/>
          <w:szCs w:val="24"/>
        </w:rPr>
        <w:t>.</w:t>
      </w:r>
      <w:r w:rsidR="004B0F34" w:rsidRPr="00117B1E">
        <w:rPr>
          <w:rFonts w:eastAsia="Calibri" w:cs="Arial"/>
          <w:sz w:val="24"/>
          <w:szCs w:val="24"/>
        </w:rPr>
        <w:t xml:space="preserve"> </w:t>
      </w:r>
      <w:r w:rsidR="00681153">
        <w:rPr>
          <w:rFonts w:eastAsia="Calibri" w:cs="Arial"/>
          <w:sz w:val="24"/>
          <w:szCs w:val="24"/>
        </w:rPr>
        <w:t>W</w:t>
      </w:r>
      <w:r w:rsidR="004B0F34">
        <w:rPr>
          <w:rFonts w:eastAsia="Calibri" w:cs="Arial"/>
          <w:sz w:val="24"/>
          <w:szCs w:val="24"/>
        </w:rPr>
        <w:t xml:space="preserve">e </w:t>
      </w:r>
      <w:r w:rsidR="004B0F34" w:rsidRPr="00117B1E">
        <w:rPr>
          <w:rFonts w:eastAsia="Calibri" w:cs="Arial"/>
          <w:sz w:val="24"/>
          <w:szCs w:val="24"/>
        </w:rPr>
        <w:t xml:space="preserve">would not </w:t>
      </w:r>
      <w:r w:rsidR="004B0F34">
        <w:rPr>
          <w:rFonts w:eastAsia="Calibri" w:cs="Arial"/>
          <w:sz w:val="24"/>
          <w:szCs w:val="24"/>
        </w:rPr>
        <w:t xml:space="preserve">need to </w:t>
      </w:r>
      <w:r w:rsidR="004B0F34" w:rsidRPr="00117B1E">
        <w:rPr>
          <w:rFonts w:eastAsia="Calibri" w:cs="Arial"/>
          <w:sz w:val="24"/>
          <w:szCs w:val="24"/>
        </w:rPr>
        <w:t xml:space="preserve">require registrants to demonstrate </w:t>
      </w:r>
      <w:r w:rsidR="004B0F34">
        <w:rPr>
          <w:rFonts w:eastAsia="Calibri" w:cs="Arial"/>
          <w:sz w:val="24"/>
          <w:szCs w:val="24"/>
        </w:rPr>
        <w:t xml:space="preserve">their </w:t>
      </w:r>
      <w:r w:rsidR="004B0F34" w:rsidRPr="00117B1E">
        <w:rPr>
          <w:rFonts w:eastAsia="Calibri" w:cs="Arial"/>
          <w:sz w:val="24"/>
          <w:szCs w:val="24"/>
        </w:rPr>
        <w:t>eligibility</w:t>
      </w:r>
      <w:r w:rsidR="004B0F34">
        <w:rPr>
          <w:rFonts w:eastAsia="Calibri" w:cs="Arial"/>
          <w:sz w:val="24"/>
          <w:szCs w:val="24"/>
        </w:rPr>
        <w:t xml:space="preserve"> since this information is already held within our registration systems</w:t>
      </w:r>
      <w:r w:rsidR="004B0F34" w:rsidRPr="00117B1E">
        <w:rPr>
          <w:rFonts w:eastAsia="Calibri" w:cs="Arial"/>
          <w:sz w:val="24"/>
          <w:szCs w:val="24"/>
        </w:rPr>
        <w:t>.</w:t>
      </w:r>
    </w:p>
    <w:p w14:paraId="7E282627" w14:textId="77777777" w:rsidR="004B0F34" w:rsidRDefault="004B0F34" w:rsidP="004B0F34">
      <w:pPr>
        <w:tabs>
          <w:tab w:val="left" w:pos="567"/>
        </w:tabs>
        <w:spacing w:after="0"/>
        <w:ind w:left="567"/>
        <w:rPr>
          <w:rFonts w:eastAsia="Calibri" w:cs="Arial"/>
          <w:sz w:val="24"/>
          <w:szCs w:val="24"/>
        </w:rPr>
      </w:pPr>
    </w:p>
    <w:p w14:paraId="31824D15" w14:textId="54F961FA" w:rsidR="005447CE" w:rsidRPr="00BD1849" w:rsidRDefault="00B761C8"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For illustrative purposes, we have modelled a 50% reduction in the first two years, which is the system used by the Health </w:t>
      </w:r>
      <w:r w:rsidR="00084534">
        <w:rPr>
          <w:rFonts w:eastAsia="Calibri" w:cs="Arial"/>
          <w:sz w:val="24"/>
          <w:szCs w:val="24"/>
        </w:rPr>
        <w:t xml:space="preserve">&amp; </w:t>
      </w:r>
      <w:r>
        <w:rPr>
          <w:rFonts w:eastAsia="Calibri" w:cs="Arial"/>
          <w:sz w:val="24"/>
          <w:szCs w:val="24"/>
        </w:rPr>
        <w:t>Care Professions Counci</w:t>
      </w:r>
      <w:r w:rsidR="006D0D99">
        <w:rPr>
          <w:rFonts w:eastAsia="Calibri" w:cs="Arial"/>
          <w:sz w:val="24"/>
          <w:szCs w:val="24"/>
        </w:rPr>
        <w:t>l</w:t>
      </w:r>
      <w:r>
        <w:rPr>
          <w:rFonts w:eastAsia="Calibri" w:cs="Arial"/>
          <w:sz w:val="24"/>
          <w:szCs w:val="24"/>
        </w:rPr>
        <w:t>.</w:t>
      </w:r>
      <w:r w:rsidR="00BD1849">
        <w:rPr>
          <w:rStyle w:val="FootnoteReference"/>
          <w:rFonts w:eastAsia="Calibri" w:cs="Arial"/>
          <w:sz w:val="24"/>
          <w:szCs w:val="24"/>
        </w:rPr>
        <w:footnoteReference w:id="5"/>
      </w:r>
      <w:r w:rsidR="00716149">
        <w:rPr>
          <w:rFonts w:eastAsia="Calibri" w:cs="Arial"/>
          <w:sz w:val="24"/>
          <w:szCs w:val="24"/>
        </w:rPr>
        <w:t xml:space="preserve"> </w:t>
      </w:r>
      <w:r w:rsidR="00D613FC">
        <w:rPr>
          <w:rFonts w:eastAsia="Calibri" w:cs="Arial"/>
          <w:sz w:val="24"/>
          <w:szCs w:val="24"/>
        </w:rPr>
        <w:t>On 31 March 2025,</w:t>
      </w:r>
      <w:r w:rsidR="0006428C" w:rsidRPr="00BD1849">
        <w:rPr>
          <w:rFonts w:eastAsia="Calibri" w:cs="Arial"/>
          <w:sz w:val="24"/>
          <w:szCs w:val="24"/>
        </w:rPr>
        <w:t xml:space="preserve"> </w:t>
      </w:r>
      <w:r w:rsidR="005925E9">
        <w:rPr>
          <w:rFonts w:eastAsia="Calibri" w:cs="Arial"/>
          <w:sz w:val="24"/>
          <w:szCs w:val="24"/>
        </w:rPr>
        <w:t>2,234</w:t>
      </w:r>
      <w:r w:rsidR="0006428C" w:rsidRPr="00BD1849">
        <w:rPr>
          <w:rFonts w:eastAsia="Calibri" w:cs="Arial"/>
          <w:sz w:val="24"/>
          <w:szCs w:val="24"/>
        </w:rPr>
        <w:t xml:space="preserve"> registrants </w:t>
      </w:r>
      <w:r w:rsidR="00D613FC">
        <w:rPr>
          <w:rFonts w:eastAsia="Calibri" w:cs="Arial"/>
          <w:sz w:val="24"/>
          <w:szCs w:val="24"/>
        </w:rPr>
        <w:t>had joined the register within the last two years</w:t>
      </w:r>
      <w:r w:rsidR="00C432C8">
        <w:rPr>
          <w:rFonts w:eastAsia="Calibri" w:cs="Arial"/>
          <w:sz w:val="24"/>
          <w:szCs w:val="24"/>
        </w:rPr>
        <w:t xml:space="preserve"> (excluding restorations)</w:t>
      </w:r>
      <w:r w:rsidR="00D613FC">
        <w:rPr>
          <w:rFonts w:eastAsia="Calibri" w:cs="Arial"/>
          <w:sz w:val="24"/>
          <w:szCs w:val="24"/>
        </w:rPr>
        <w:t xml:space="preserve">. </w:t>
      </w:r>
      <w:r w:rsidR="00C432C8">
        <w:rPr>
          <w:rFonts w:eastAsia="Calibri" w:cs="Arial"/>
          <w:sz w:val="24"/>
          <w:szCs w:val="24"/>
        </w:rPr>
        <w:t xml:space="preserve">Applying a 50% reduction </w:t>
      </w:r>
      <w:r w:rsidR="00CE0D82">
        <w:rPr>
          <w:rFonts w:eastAsia="Calibri" w:cs="Arial"/>
          <w:sz w:val="24"/>
          <w:szCs w:val="24"/>
        </w:rPr>
        <w:t xml:space="preserve">on the £415 main fee </w:t>
      </w:r>
      <w:r w:rsidR="00C432C8">
        <w:rPr>
          <w:rFonts w:eastAsia="Calibri" w:cs="Arial"/>
          <w:sz w:val="24"/>
          <w:szCs w:val="24"/>
        </w:rPr>
        <w:t xml:space="preserve">to </w:t>
      </w:r>
      <w:r w:rsidR="00C837BC">
        <w:rPr>
          <w:rFonts w:eastAsia="Calibri" w:cs="Arial"/>
          <w:sz w:val="24"/>
          <w:szCs w:val="24"/>
        </w:rPr>
        <w:t xml:space="preserve">this number of registrants </w:t>
      </w:r>
      <w:r w:rsidR="0006428C" w:rsidRPr="00BD1849">
        <w:rPr>
          <w:rFonts w:eastAsia="Calibri" w:cs="Arial"/>
          <w:sz w:val="24"/>
          <w:szCs w:val="24"/>
        </w:rPr>
        <w:t xml:space="preserve">would reduce annual </w:t>
      </w:r>
      <w:r w:rsidR="00E035BA" w:rsidRPr="00BD1849">
        <w:rPr>
          <w:rFonts w:eastAsia="Calibri" w:cs="Arial"/>
          <w:sz w:val="24"/>
          <w:szCs w:val="24"/>
        </w:rPr>
        <w:t xml:space="preserve">fee </w:t>
      </w:r>
      <w:r w:rsidR="0006428C" w:rsidRPr="00BD1849">
        <w:rPr>
          <w:rFonts w:eastAsia="Calibri" w:cs="Arial"/>
          <w:sz w:val="24"/>
          <w:szCs w:val="24"/>
        </w:rPr>
        <w:t>income by £</w:t>
      </w:r>
      <w:r w:rsidR="00F37FF1">
        <w:rPr>
          <w:rFonts w:eastAsia="Calibri" w:cs="Arial"/>
          <w:sz w:val="24"/>
          <w:szCs w:val="24"/>
        </w:rPr>
        <w:t>463,555</w:t>
      </w:r>
      <w:r w:rsidR="00887779">
        <w:rPr>
          <w:rFonts w:eastAsia="Calibri" w:cs="Arial"/>
          <w:sz w:val="24"/>
          <w:szCs w:val="24"/>
        </w:rPr>
        <w:t xml:space="preserve">. </w:t>
      </w:r>
      <w:bookmarkStart w:id="16" w:name="_Hlk204953325"/>
      <w:r w:rsidR="00887779">
        <w:rPr>
          <w:rFonts w:eastAsia="Calibri" w:cs="Arial"/>
          <w:sz w:val="24"/>
          <w:szCs w:val="24"/>
        </w:rPr>
        <w:t>Assuming no</w:t>
      </w:r>
      <w:r w:rsidR="0006428C" w:rsidRPr="00BD1849">
        <w:rPr>
          <w:rFonts w:eastAsia="Calibri" w:cs="Arial"/>
          <w:sz w:val="24"/>
          <w:szCs w:val="24"/>
        </w:rPr>
        <w:t xml:space="preserve"> annual administrative costs</w:t>
      </w:r>
      <w:r w:rsidR="00887779">
        <w:rPr>
          <w:rFonts w:eastAsia="Calibri" w:cs="Arial"/>
          <w:sz w:val="24"/>
          <w:szCs w:val="24"/>
        </w:rPr>
        <w:t xml:space="preserve">, </w:t>
      </w:r>
      <w:r w:rsidR="00B145FF">
        <w:rPr>
          <w:rFonts w:eastAsia="Calibri" w:cs="Arial"/>
          <w:sz w:val="24"/>
          <w:szCs w:val="24"/>
        </w:rPr>
        <w:t>and that students</w:t>
      </w:r>
      <w:r w:rsidR="0006428C" w:rsidRPr="00BD1849">
        <w:rPr>
          <w:rFonts w:eastAsia="Calibri" w:cs="Arial"/>
          <w:sz w:val="24"/>
          <w:szCs w:val="24"/>
        </w:rPr>
        <w:t xml:space="preserve"> would </w:t>
      </w:r>
      <w:r w:rsidR="00B145FF">
        <w:rPr>
          <w:rFonts w:eastAsia="Calibri" w:cs="Arial"/>
          <w:sz w:val="24"/>
          <w:szCs w:val="24"/>
        </w:rPr>
        <w:t xml:space="preserve">not pay extra, we would </w:t>
      </w:r>
      <w:r w:rsidR="0006428C" w:rsidRPr="00BD1849">
        <w:rPr>
          <w:rFonts w:eastAsia="Calibri" w:cs="Arial"/>
          <w:sz w:val="24"/>
          <w:szCs w:val="24"/>
        </w:rPr>
        <w:t xml:space="preserve">need to increase </w:t>
      </w:r>
      <w:r w:rsidR="00FD5CBC" w:rsidRPr="00BD1849">
        <w:rPr>
          <w:rFonts w:eastAsia="Calibri" w:cs="Arial"/>
          <w:sz w:val="24"/>
          <w:szCs w:val="24"/>
        </w:rPr>
        <w:t xml:space="preserve">the standard </w:t>
      </w:r>
      <w:r w:rsidR="0006428C" w:rsidRPr="00BD1849">
        <w:rPr>
          <w:rFonts w:eastAsia="Calibri" w:cs="Arial"/>
          <w:sz w:val="24"/>
          <w:szCs w:val="24"/>
        </w:rPr>
        <w:t xml:space="preserve">registrant fee </w:t>
      </w:r>
      <w:r w:rsidR="00655906">
        <w:rPr>
          <w:rFonts w:eastAsia="Calibri" w:cs="Arial"/>
          <w:sz w:val="24"/>
          <w:szCs w:val="24"/>
        </w:rPr>
        <w:t>paid by</w:t>
      </w:r>
      <w:r w:rsidR="003C2E76">
        <w:rPr>
          <w:rFonts w:eastAsia="Calibri" w:cs="Arial"/>
          <w:sz w:val="24"/>
          <w:szCs w:val="24"/>
        </w:rPr>
        <w:t xml:space="preserve"> every fully qualified and business registrant</w:t>
      </w:r>
      <w:r w:rsidR="0006428C" w:rsidRPr="00BD1849">
        <w:rPr>
          <w:rFonts w:eastAsia="Calibri" w:cs="Arial"/>
          <w:sz w:val="24"/>
          <w:szCs w:val="24"/>
        </w:rPr>
        <w:t xml:space="preserve"> </w:t>
      </w:r>
      <w:r w:rsidR="00EE68CF" w:rsidRPr="00BD1849">
        <w:rPr>
          <w:rFonts w:eastAsia="Calibri" w:cs="Arial"/>
          <w:sz w:val="24"/>
          <w:szCs w:val="24"/>
        </w:rPr>
        <w:t>by £</w:t>
      </w:r>
      <w:r w:rsidR="00EE68CF">
        <w:rPr>
          <w:rFonts w:eastAsia="Calibri" w:cs="Arial"/>
          <w:sz w:val="24"/>
          <w:szCs w:val="24"/>
        </w:rPr>
        <w:t xml:space="preserve">17.67 </w:t>
      </w:r>
      <w:r w:rsidR="0006428C" w:rsidRPr="00BD1849">
        <w:rPr>
          <w:rFonts w:eastAsia="Calibri" w:cs="Arial"/>
          <w:sz w:val="24"/>
          <w:szCs w:val="24"/>
        </w:rPr>
        <w:t>to make up the shortfall.</w:t>
      </w:r>
      <w:bookmarkEnd w:id="16"/>
    </w:p>
    <w:p w14:paraId="0F45AA82" w14:textId="77777777" w:rsidR="00A04FF4" w:rsidRDefault="00A04FF4" w:rsidP="00A04FF4">
      <w:pPr>
        <w:pStyle w:val="ListParagraph"/>
        <w:numPr>
          <w:ilvl w:val="0"/>
          <w:numId w:val="0"/>
        </w:numPr>
        <w:ind w:left="502"/>
        <w:rPr>
          <w:rFonts w:eastAsia="Calibri"/>
        </w:rPr>
      </w:pPr>
    </w:p>
    <w:p w14:paraId="140B443E" w14:textId="19C3CB3F" w:rsidR="00A04FF4" w:rsidRPr="00A424BC" w:rsidRDefault="00EA1143" w:rsidP="00EA1143">
      <w:pPr>
        <w:tabs>
          <w:tab w:val="left" w:pos="567"/>
        </w:tabs>
        <w:spacing w:after="0"/>
        <w:rPr>
          <w:rFonts w:eastAsia="Calibri" w:cs="Arial"/>
          <w:i/>
          <w:iCs/>
          <w:sz w:val="24"/>
          <w:szCs w:val="24"/>
        </w:rPr>
      </w:pPr>
      <w:r w:rsidRPr="00A424BC">
        <w:rPr>
          <w:rFonts w:eastAsia="Calibri" w:cs="Arial"/>
          <w:i/>
          <w:iCs/>
          <w:sz w:val="24"/>
          <w:szCs w:val="24"/>
        </w:rPr>
        <w:t xml:space="preserve">Option 4 – </w:t>
      </w:r>
      <w:r w:rsidR="003A3FA3" w:rsidRPr="00A424BC">
        <w:rPr>
          <w:rFonts w:eastAsia="Calibri" w:cs="Arial"/>
          <w:i/>
          <w:iCs/>
          <w:sz w:val="24"/>
          <w:szCs w:val="24"/>
        </w:rPr>
        <w:t>A more gener</w:t>
      </w:r>
      <w:r w:rsidR="00C508FA" w:rsidRPr="00A424BC">
        <w:rPr>
          <w:rFonts w:eastAsia="Calibri" w:cs="Arial"/>
          <w:i/>
          <w:iCs/>
          <w:sz w:val="24"/>
          <w:szCs w:val="24"/>
        </w:rPr>
        <w:t>ous</w:t>
      </w:r>
      <w:r w:rsidR="003A3FA3" w:rsidRPr="00A424BC">
        <w:rPr>
          <w:rFonts w:eastAsia="Calibri" w:cs="Arial"/>
          <w:i/>
          <w:iCs/>
          <w:sz w:val="24"/>
          <w:szCs w:val="24"/>
        </w:rPr>
        <w:t xml:space="preserve"> </w:t>
      </w:r>
      <w:r w:rsidR="008F24F5" w:rsidRPr="00A424BC">
        <w:rPr>
          <w:rFonts w:eastAsia="Calibri" w:cs="Arial"/>
          <w:i/>
          <w:iCs/>
          <w:sz w:val="24"/>
          <w:szCs w:val="24"/>
        </w:rPr>
        <w:t>low-income discount scheme</w:t>
      </w:r>
      <w:r w:rsidRPr="00A424BC">
        <w:rPr>
          <w:rFonts w:eastAsia="Calibri" w:cs="Arial"/>
          <w:i/>
          <w:iCs/>
          <w:sz w:val="24"/>
          <w:szCs w:val="24"/>
        </w:rPr>
        <w:t xml:space="preserve"> </w:t>
      </w:r>
    </w:p>
    <w:p w14:paraId="01CA6167" w14:textId="71E29FF7" w:rsidR="00A04FF4" w:rsidRPr="00A424BC" w:rsidRDefault="00A04FF4" w:rsidP="008F24F5">
      <w:pPr>
        <w:tabs>
          <w:tab w:val="left" w:pos="567"/>
        </w:tabs>
        <w:spacing w:after="0"/>
        <w:ind w:left="567"/>
        <w:rPr>
          <w:rFonts w:eastAsia="Calibri" w:cs="Arial"/>
          <w:sz w:val="24"/>
          <w:szCs w:val="24"/>
        </w:rPr>
      </w:pPr>
    </w:p>
    <w:p w14:paraId="74CE6AED" w14:textId="40ABB20B" w:rsidR="00A04FF4" w:rsidRPr="00A424BC" w:rsidRDefault="00396878"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 xml:space="preserve">GOC </w:t>
      </w:r>
      <w:r w:rsidR="008049E2" w:rsidRPr="768D3A78">
        <w:rPr>
          <w:rFonts w:eastAsia="Calibri" w:cs="Arial"/>
          <w:sz w:val="24"/>
          <w:szCs w:val="24"/>
        </w:rPr>
        <w:t xml:space="preserve">currently </w:t>
      </w:r>
      <w:r w:rsidRPr="768D3A78">
        <w:rPr>
          <w:rFonts w:eastAsia="Calibri" w:cs="Arial"/>
          <w:sz w:val="24"/>
          <w:szCs w:val="24"/>
        </w:rPr>
        <w:t>operates a low-income discount scheme</w:t>
      </w:r>
      <w:r w:rsidR="005B6A74" w:rsidRPr="768D3A78">
        <w:rPr>
          <w:rFonts w:eastAsia="Calibri" w:cs="Arial"/>
          <w:sz w:val="24"/>
          <w:szCs w:val="24"/>
        </w:rPr>
        <w:t xml:space="preserve"> whereby</w:t>
      </w:r>
      <w:r w:rsidRPr="768D3A78">
        <w:rPr>
          <w:rFonts w:eastAsia="Calibri" w:cs="Arial"/>
          <w:sz w:val="24"/>
          <w:szCs w:val="24"/>
        </w:rPr>
        <w:t xml:space="preserve"> </w:t>
      </w:r>
      <w:r w:rsidR="005B6A74" w:rsidRPr="768D3A78">
        <w:rPr>
          <w:rFonts w:eastAsia="Calibri" w:cs="Arial"/>
          <w:sz w:val="24"/>
          <w:szCs w:val="24"/>
        </w:rPr>
        <w:t>r</w:t>
      </w:r>
      <w:r w:rsidR="00C93CAE" w:rsidRPr="768D3A78">
        <w:rPr>
          <w:rFonts w:eastAsia="Calibri" w:cs="Arial"/>
          <w:sz w:val="24"/>
          <w:szCs w:val="24"/>
        </w:rPr>
        <w:t>egistrants are eligible for a discount on fees if the</w:t>
      </w:r>
      <w:r w:rsidR="00E910C5" w:rsidRPr="768D3A78">
        <w:rPr>
          <w:rFonts w:eastAsia="Calibri" w:cs="Arial"/>
          <w:sz w:val="24"/>
          <w:szCs w:val="24"/>
        </w:rPr>
        <w:t>ir total</w:t>
      </w:r>
      <w:r w:rsidR="00C93CAE" w:rsidRPr="768D3A78">
        <w:rPr>
          <w:rFonts w:eastAsia="Calibri" w:cs="Arial"/>
          <w:sz w:val="24"/>
          <w:szCs w:val="24"/>
        </w:rPr>
        <w:t xml:space="preserve"> earn</w:t>
      </w:r>
      <w:r w:rsidR="00E910C5" w:rsidRPr="768D3A78">
        <w:rPr>
          <w:rFonts w:eastAsia="Calibri" w:cs="Arial"/>
          <w:sz w:val="24"/>
          <w:szCs w:val="24"/>
        </w:rPr>
        <w:t>ings are</w:t>
      </w:r>
      <w:r w:rsidR="00C93CAE" w:rsidRPr="768D3A78">
        <w:rPr>
          <w:rFonts w:eastAsia="Calibri" w:cs="Arial"/>
          <w:sz w:val="24"/>
          <w:szCs w:val="24"/>
        </w:rPr>
        <w:t xml:space="preserve"> less than £16k. </w:t>
      </w:r>
      <w:r w:rsidR="00C84659" w:rsidRPr="768D3A78">
        <w:rPr>
          <w:rFonts w:eastAsia="Calibri" w:cs="Arial"/>
          <w:sz w:val="24"/>
          <w:szCs w:val="24"/>
        </w:rPr>
        <w:t>T</w:t>
      </w:r>
      <w:r w:rsidR="003359FD" w:rsidRPr="768D3A78">
        <w:rPr>
          <w:rFonts w:eastAsia="Calibri" w:cs="Arial"/>
          <w:sz w:val="24"/>
          <w:szCs w:val="24"/>
        </w:rPr>
        <w:t>he size of discou</w:t>
      </w:r>
      <w:r w:rsidR="001C2258" w:rsidRPr="768D3A78">
        <w:rPr>
          <w:rFonts w:eastAsia="Calibri" w:cs="Arial"/>
          <w:sz w:val="24"/>
          <w:szCs w:val="24"/>
        </w:rPr>
        <w:t>n</w:t>
      </w:r>
      <w:r w:rsidR="003359FD" w:rsidRPr="768D3A78">
        <w:rPr>
          <w:rFonts w:eastAsia="Calibri" w:cs="Arial"/>
          <w:sz w:val="24"/>
          <w:szCs w:val="24"/>
        </w:rPr>
        <w:t>t</w:t>
      </w:r>
      <w:r w:rsidR="005C29BC" w:rsidRPr="768D3A78">
        <w:rPr>
          <w:rFonts w:eastAsia="Calibri" w:cs="Arial"/>
          <w:sz w:val="24"/>
          <w:szCs w:val="24"/>
        </w:rPr>
        <w:t xml:space="preserve"> </w:t>
      </w:r>
      <w:r w:rsidR="00C84659" w:rsidRPr="768D3A78">
        <w:rPr>
          <w:rFonts w:eastAsia="Calibri" w:cs="Arial"/>
          <w:sz w:val="24"/>
          <w:szCs w:val="24"/>
        </w:rPr>
        <w:t xml:space="preserve">has </w:t>
      </w:r>
      <w:r w:rsidR="005C29BC" w:rsidRPr="768D3A78">
        <w:rPr>
          <w:rFonts w:eastAsia="Calibri" w:cs="Arial"/>
          <w:sz w:val="24"/>
          <w:szCs w:val="24"/>
        </w:rPr>
        <w:t xml:space="preserve">increased </w:t>
      </w:r>
      <w:r w:rsidR="00C84659" w:rsidRPr="768D3A78">
        <w:rPr>
          <w:rFonts w:eastAsia="Calibri" w:cs="Arial"/>
          <w:sz w:val="24"/>
          <w:szCs w:val="24"/>
        </w:rPr>
        <w:t xml:space="preserve">over the </w:t>
      </w:r>
      <w:r w:rsidR="005C29BC" w:rsidRPr="768D3A78">
        <w:rPr>
          <w:rFonts w:eastAsia="Calibri" w:cs="Arial"/>
          <w:sz w:val="24"/>
          <w:szCs w:val="24"/>
        </w:rPr>
        <w:t xml:space="preserve">last </w:t>
      </w:r>
      <w:r w:rsidR="00C84659" w:rsidRPr="768D3A78">
        <w:rPr>
          <w:rFonts w:eastAsia="Calibri" w:cs="Arial"/>
          <w:sz w:val="24"/>
          <w:szCs w:val="24"/>
        </w:rPr>
        <w:t xml:space="preserve">two </w:t>
      </w:r>
      <w:r w:rsidR="005C29BC" w:rsidRPr="768D3A78">
        <w:rPr>
          <w:rFonts w:eastAsia="Calibri" w:cs="Arial"/>
          <w:sz w:val="24"/>
          <w:szCs w:val="24"/>
        </w:rPr>
        <w:t>year</w:t>
      </w:r>
      <w:r w:rsidR="00C84659" w:rsidRPr="768D3A78">
        <w:rPr>
          <w:rFonts w:eastAsia="Calibri" w:cs="Arial"/>
          <w:sz w:val="24"/>
          <w:szCs w:val="24"/>
        </w:rPr>
        <w:t>s</w:t>
      </w:r>
      <w:r w:rsidR="005C29BC" w:rsidRPr="768D3A78">
        <w:rPr>
          <w:rFonts w:eastAsia="Calibri" w:cs="Arial"/>
          <w:sz w:val="24"/>
          <w:szCs w:val="24"/>
        </w:rPr>
        <w:t xml:space="preserve"> since the low-income fee wa</w:t>
      </w:r>
      <w:r w:rsidR="00154048" w:rsidRPr="768D3A78">
        <w:rPr>
          <w:rFonts w:eastAsia="Calibri" w:cs="Arial"/>
          <w:sz w:val="24"/>
          <w:szCs w:val="24"/>
        </w:rPr>
        <w:t>s kept the same wh</w:t>
      </w:r>
      <w:r w:rsidR="005F0C8F" w:rsidRPr="768D3A78">
        <w:rPr>
          <w:rFonts w:eastAsia="Calibri" w:cs="Arial"/>
          <w:sz w:val="24"/>
          <w:szCs w:val="24"/>
        </w:rPr>
        <w:t>ile</w:t>
      </w:r>
      <w:r w:rsidR="00154048" w:rsidRPr="768D3A78">
        <w:rPr>
          <w:rFonts w:eastAsia="Calibri" w:cs="Arial"/>
          <w:sz w:val="24"/>
          <w:szCs w:val="24"/>
        </w:rPr>
        <w:t xml:space="preserve"> the standard fee increase</w:t>
      </w:r>
      <w:r w:rsidR="000B368C" w:rsidRPr="768D3A78">
        <w:rPr>
          <w:rFonts w:eastAsia="Calibri" w:cs="Arial"/>
          <w:sz w:val="24"/>
          <w:szCs w:val="24"/>
        </w:rPr>
        <w:t>d</w:t>
      </w:r>
      <w:r w:rsidR="00F625A9" w:rsidRPr="768D3A78">
        <w:rPr>
          <w:rFonts w:eastAsia="Calibri" w:cs="Arial"/>
          <w:sz w:val="24"/>
          <w:szCs w:val="24"/>
        </w:rPr>
        <w:t xml:space="preserve">. </w:t>
      </w:r>
      <w:r w:rsidR="002508B8" w:rsidRPr="768D3A78">
        <w:rPr>
          <w:rFonts w:eastAsia="Calibri" w:cs="Arial"/>
          <w:sz w:val="24"/>
          <w:szCs w:val="24"/>
        </w:rPr>
        <w:t xml:space="preserve">The low-income fee for </w:t>
      </w:r>
      <w:r w:rsidR="0066120F" w:rsidRPr="768D3A78">
        <w:rPr>
          <w:rFonts w:eastAsia="Calibri" w:cs="Arial"/>
          <w:sz w:val="24"/>
          <w:szCs w:val="24"/>
        </w:rPr>
        <w:t xml:space="preserve">2026/27 </w:t>
      </w:r>
      <w:r w:rsidR="00F625A9" w:rsidRPr="768D3A78">
        <w:rPr>
          <w:rFonts w:eastAsia="Calibri" w:cs="Arial"/>
          <w:sz w:val="24"/>
          <w:szCs w:val="24"/>
        </w:rPr>
        <w:t xml:space="preserve">is </w:t>
      </w:r>
      <w:r w:rsidR="002508B8" w:rsidRPr="768D3A78">
        <w:rPr>
          <w:rFonts w:eastAsia="Calibri" w:cs="Arial"/>
          <w:sz w:val="24"/>
          <w:szCs w:val="24"/>
        </w:rPr>
        <w:t xml:space="preserve">£290, </w:t>
      </w:r>
      <w:r w:rsidR="00F625A9" w:rsidRPr="768D3A78">
        <w:rPr>
          <w:rFonts w:eastAsia="Calibri" w:cs="Arial"/>
          <w:sz w:val="24"/>
          <w:szCs w:val="24"/>
        </w:rPr>
        <w:t>£135</w:t>
      </w:r>
      <w:r w:rsidR="002508B8" w:rsidRPr="768D3A78">
        <w:rPr>
          <w:rFonts w:eastAsia="Calibri" w:cs="Arial"/>
          <w:sz w:val="24"/>
          <w:szCs w:val="24"/>
        </w:rPr>
        <w:t xml:space="preserve"> lower than the main fee</w:t>
      </w:r>
      <w:r w:rsidR="009B0F46" w:rsidRPr="768D3A78">
        <w:rPr>
          <w:rFonts w:eastAsia="Calibri" w:cs="Arial"/>
          <w:sz w:val="24"/>
          <w:szCs w:val="24"/>
        </w:rPr>
        <w:t xml:space="preserve"> (a </w:t>
      </w:r>
      <w:r w:rsidR="00CD28DD" w:rsidRPr="768D3A78">
        <w:rPr>
          <w:rFonts w:eastAsia="Calibri" w:cs="Arial"/>
          <w:sz w:val="24"/>
          <w:szCs w:val="24"/>
        </w:rPr>
        <w:t>33</w:t>
      </w:r>
      <w:r w:rsidR="0066120F" w:rsidRPr="768D3A78">
        <w:rPr>
          <w:rFonts w:eastAsia="Calibri" w:cs="Arial"/>
          <w:sz w:val="24"/>
          <w:szCs w:val="24"/>
        </w:rPr>
        <w:t>%</w:t>
      </w:r>
      <w:r w:rsidR="009B0F46" w:rsidRPr="768D3A78">
        <w:rPr>
          <w:rFonts w:eastAsia="Calibri" w:cs="Arial"/>
          <w:sz w:val="24"/>
          <w:szCs w:val="24"/>
        </w:rPr>
        <w:t xml:space="preserve"> discount)</w:t>
      </w:r>
      <w:r w:rsidR="000B368C" w:rsidRPr="768D3A78">
        <w:rPr>
          <w:rFonts w:eastAsia="Calibri" w:cs="Arial"/>
          <w:sz w:val="24"/>
          <w:szCs w:val="24"/>
        </w:rPr>
        <w:t xml:space="preserve">. </w:t>
      </w:r>
      <w:r w:rsidR="000D3C59" w:rsidRPr="768D3A78">
        <w:rPr>
          <w:rFonts w:eastAsia="Calibri" w:cs="Arial"/>
          <w:sz w:val="24"/>
          <w:szCs w:val="24"/>
        </w:rPr>
        <w:t xml:space="preserve">The scheme is well used; </w:t>
      </w:r>
      <w:r w:rsidR="00726F06" w:rsidRPr="768D3A78">
        <w:rPr>
          <w:rFonts w:eastAsia="Calibri" w:cs="Arial"/>
          <w:sz w:val="24"/>
          <w:szCs w:val="24"/>
        </w:rPr>
        <w:t>2025/26</w:t>
      </w:r>
      <w:r w:rsidRPr="768D3A78">
        <w:rPr>
          <w:rFonts w:eastAsia="Calibri" w:cs="Arial"/>
          <w:sz w:val="24"/>
          <w:szCs w:val="24"/>
        </w:rPr>
        <w:t xml:space="preserve"> renewal data show</w:t>
      </w:r>
      <w:r w:rsidR="000D3C59" w:rsidRPr="768D3A78">
        <w:rPr>
          <w:rFonts w:eastAsia="Calibri" w:cs="Arial"/>
          <w:sz w:val="24"/>
          <w:szCs w:val="24"/>
        </w:rPr>
        <w:t>s</w:t>
      </w:r>
      <w:r w:rsidR="00E577ED" w:rsidRPr="768D3A78">
        <w:rPr>
          <w:rFonts w:eastAsia="Calibri" w:cs="Arial"/>
          <w:sz w:val="24"/>
          <w:szCs w:val="24"/>
        </w:rPr>
        <w:t xml:space="preserve"> </w:t>
      </w:r>
      <w:r w:rsidR="009627A4" w:rsidRPr="768D3A78">
        <w:rPr>
          <w:rFonts w:eastAsia="Calibri" w:cs="Arial"/>
          <w:sz w:val="24"/>
          <w:szCs w:val="24"/>
        </w:rPr>
        <w:t>942</w:t>
      </w:r>
      <w:r w:rsidR="00E577ED" w:rsidRPr="768D3A78">
        <w:rPr>
          <w:rFonts w:eastAsia="Calibri" w:cs="Arial"/>
          <w:sz w:val="24"/>
          <w:szCs w:val="24"/>
        </w:rPr>
        <w:t xml:space="preserve"> successful applications to the scheme, representing </w:t>
      </w:r>
      <w:r w:rsidR="003378ED" w:rsidRPr="768D3A78">
        <w:rPr>
          <w:rFonts w:eastAsia="Calibri" w:cs="Arial"/>
          <w:sz w:val="24"/>
          <w:szCs w:val="24"/>
        </w:rPr>
        <w:t>3.</w:t>
      </w:r>
      <w:r w:rsidR="00586C69" w:rsidRPr="768D3A78">
        <w:rPr>
          <w:rFonts w:eastAsia="Calibri" w:cs="Arial"/>
          <w:sz w:val="24"/>
          <w:szCs w:val="24"/>
        </w:rPr>
        <w:t>9</w:t>
      </w:r>
      <w:r w:rsidR="00E577ED" w:rsidRPr="768D3A78">
        <w:rPr>
          <w:rFonts w:eastAsia="Calibri" w:cs="Arial"/>
          <w:sz w:val="24"/>
          <w:szCs w:val="24"/>
        </w:rPr>
        <w:t>% of fully qualified registrants</w:t>
      </w:r>
      <w:r w:rsidR="00D10E28" w:rsidRPr="768D3A78">
        <w:rPr>
          <w:rFonts w:eastAsia="Calibri" w:cs="Arial"/>
          <w:sz w:val="24"/>
          <w:szCs w:val="24"/>
        </w:rPr>
        <w:t xml:space="preserve">. </w:t>
      </w:r>
      <w:r w:rsidRPr="768D3A78">
        <w:rPr>
          <w:rFonts w:eastAsia="Calibri" w:cs="Arial"/>
          <w:sz w:val="24"/>
          <w:szCs w:val="24"/>
        </w:rPr>
        <w:t xml:space="preserve">Female optometrists between the ages of 30-39 were the highest number to apply successfully, while </w:t>
      </w:r>
      <w:r w:rsidR="00A424BC" w:rsidRPr="768D3A78">
        <w:rPr>
          <w:rFonts w:eastAsia="Calibri" w:cs="Arial"/>
          <w:sz w:val="24"/>
          <w:szCs w:val="24"/>
        </w:rPr>
        <w:t>3</w:t>
      </w:r>
      <w:r w:rsidR="0012126F" w:rsidRPr="768D3A78">
        <w:rPr>
          <w:rFonts w:eastAsia="Calibri" w:cs="Arial"/>
          <w:sz w:val="24"/>
          <w:szCs w:val="24"/>
        </w:rPr>
        <w:t>6</w:t>
      </w:r>
      <w:r w:rsidRPr="768D3A78">
        <w:rPr>
          <w:rFonts w:eastAsia="Calibri" w:cs="Arial"/>
          <w:sz w:val="24"/>
          <w:szCs w:val="24"/>
        </w:rPr>
        <w:t>% of successful applicants were dispensing opticians.</w:t>
      </w:r>
    </w:p>
    <w:p w14:paraId="4C07CC1A" w14:textId="77777777" w:rsidR="00316F8F" w:rsidRDefault="00316F8F" w:rsidP="00316F8F">
      <w:pPr>
        <w:tabs>
          <w:tab w:val="left" w:pos="567"/>
        </w:tabs>
        <w:spacing w:after="0"/>
        <w:ind w:left="567"/>
        <w:rPr>
          <w:rFonts w:eastAsia="Calibri" w:cs="Arial"/>
          <w:sz w:val="24"/>
          <w:szCs w:val="24"/>
        </w:rPr>
      </w:pPr>
    </w:p>
    <w:p w14:paraId="25B43B8D" w14:textId="6439137A" w:rsidR="008049E2" w:rsidRDefault="00F040FE"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We</w:t>
      </w:r>
      <w:r w:rsidR="00316F8F" w:rsidRPr="00316F8F">
        <w:rPr>
          <w:rFonts w:eastAsia="Calibri" w:cs="Arial"/>
          <w:sz w:val="24"/>
          <w:szCs w:val="24"/>
        </w:rPr>
        <w:t xml:space="preserve"> could consider increasing the </w:t>
      </w:r>
      <w:r w:rsidR="008856C7">
        <w:rPr>
          <w:rFonts w:eastAsia="Calibri" w:cs="Arial"/>
          <w:sz w:val="24"/>
          <w:szCs w:val="24"/>
        </w:rPr>
        <w:t xml:space="preserve">size of </w:t>
      </w:r>
      <w:r w:rsidR="00154434">
        <w:rPr>
          <w:rFonts w:eastAsia="Calibri" w:cs="Arial"/>
          <w:sz w:val="24"/>
          <w:szCs w:val="24"/>
        </w:rPr>
        <w:t xml:space="preserve">the </w:t>
      </w:r>
      <w:r w:rsidR="008856C7">
        <w:rPr>
          <w:rFonts w:eastAsia="Calibri" w:cs="Arial"/>
          <w:sz w:val="24"/>
          <w:szCs w:val="24"/>
        </w:rPr>
        <w:t xml:space="preserve">low-income discount and/or the </w:t>
      </w:r>
      <w:r w:rsidR="00316F8F" w:rsidRPr="00316F8F">
        <w:rPr>
          <w:rFonts w:eastAsia="Calibri" w:cs="Arial"/>
          <w:sz w:val="24"/>
          <w:szCs w:val="24"/>
        </w:rPr>
        <w:t>threshold</w:t>
      </w:r>
      <w:r w:rsidR="00DB16C6">
        <w:rPr>
          <w:rFonts w:eastAsia="Calibri" w:cs="Arial"/>
          <w:sz w:val="24"/>
          <w:szCs w:val="24"/>
        </w:rPr>
        <w:t>s</w:t>
      </w:r>
      <w:r w:rsidR="00316F8F" w:rsidRPr="00316F8F">
        <w:rPr>
          <w:rFonts w:eastAsia="Calibri" w:cs="Arial"/>
          <w:sz w:val="24"/>
          <w:szCs w:val="24"/>
        </w:rPr>
        <w:t xml:space="preserve"> at which </w:t>
      </w:r>
      <w:r w:rsidR="008856C7">
        <w:rPr>
          <w:rFonts w:eastAsia="Calibri" w:cs="Arial"/>
          <w:sz w:val="24"/>
          <w:szCs w:val="24"/>
        </w:rPr>
        <w:t>it</w:t>
      </w:r>
      <w:r w:rsidR="00316F8F" w:rsidRPr="00316F8F">
        <w:rPr>
          <w:rFonts w:eastAsia="Calibri" w:cs="Arial"/>
          <w:sz w:val="24"/>
          <w:szCs w:val="24"/>
        </w:rPr>
        <w:t xml:space="preserve"> applies</w:t>
      </w:r>
      <w:r w:rsidR="00314357">
        <w:rPr>
          <w:rFonts w:eastAsia="Calibri" w:cs="Arial"/>
          <w:sz w:val="24"/>
          <w:szCs w:val="24"/>
        </w:rPr>
        <w:t>.</w:t>
      </w:r>
      <w:r w:rsidR="00316F8F" w:rsidRPr="00316F8F">
        <w:rPr>
          <w:rFonts w:eastAsia="Calibri" w:cs="Arial"/>
          <w:sz w:val="24"/>
          <w:szCs w:val="24"/>
        </w:rPr>
        <w:t xml:space="preserve"> </w:t>
      </w:r>
      <w:r w:rsidR="009E1F0B">
        <w:rPr>
          <w:rFonts w:eastAsia="Calibri" w:cs="Arial"/>
          <w:sz w:val="24"/>
          <w:szCs w:val="24"/>
        </w:rPr>
        <w:t xml:space="preserve">The General Medical Council </w:t>
      </w:r>
      <w:r w:rsidR="00C05004">
        <w:rPr>
          <w:rFonts w:eastAsia="Calibri" w:cs="Arial"/>
          <w:sz w:val="24"/>
          <w:szCs w:val="24"/>
        </w:rPr>
        <w:t xml:space="preserve">(GMC) </w:t>
      </w:r>
      <w:r w:rsidR="00B776D7">
        <w:rPr>
          <w:rFonts w:eastAsia="Calibri" w:cs="Arial"/>
          <w:sz w:val="24"/>
          <w:szCs w:val="24"/>
        </w:rPr>
        <w:t xml:space="preserve">applies </w:t>
      </w:r>
      <w:r>
        <w:rPr>
          <w:rFonts w:eastAsia="Calibri" w:cs="Arial"/>
          <w:sz w:val="24"/>
          <w:szCs w:val="24"/>
        </w:rPr>
        <w:t>a 50% discoun</w:t>
      </w:r>
      <w:r w:rsidR="001636CC">
        <w:rPr>
          <w:rFonts w:eastAsia="Calibri" w:cs="Arial"/>
          <w:sz w:val="24"/>
          <w:szCs w:val="24"/>
        </w:rPr>
        <w:t>t for registrants earning below £36k</w:t>
      </w:r>
      <w:r w:rsidR="00316F8F" w:rsidRPr="00316F8F">
        <w:rPr>
          <w:rFonts w:eastAsia="Calibri" w:cs="Arial"/>
          <w:sz w:val="24"/>
          <w:szCs w:val="24"/>
        </w:rPr>
        <w:t>.</w:t>
      </w:r>
      <w:r w:rsidR="00314FC9">
        <w:rPr>
          <w:rFonts w:eastAsia="Calibri" w:cs="Arial"/>
          <w:sz w:val="24"/>
          <w:szCs w:val="24"/>
        </w:rPr>
        <w:t xml:space="preserve"> Since we do not collect information on salaries it is not possible for us to model the </w:t>
      </w:r>
      <w:r w:rsidR="00F932A7">
        <w:rPr>
          <w:rFonts w:eastAsia="Calibri" w:cs="Arial"/>
          <w:sz w:val="24"/>
          <w:szCs w:val="24"/>
        </w:rPr>
        <w:t>financial impact</w:t>
      </w:r>
      <w:r w:rsidR="004E7C0D">
        <w:rPr>
          <w:rFonts w:eastAsia="Calibri" w:cs="Arial"/>
          <w:sz w:val="24"/>
          <w:szCs w:val="24"/>
        </w:rPr>
        <w:t>. However</w:t>
      </w:r>
      <w:r w:rsidR="00373199">
        <w:rPr>
          <w:rFonts w:eastAsia="Calibri" w:cs="Arial"/>
          <w:sz w:val="24"/>
          <w:szCs w:val="24"/>
        </w:rPr>
        <w:t xml:space="preserve">, </w:t>
      </w:r>
      <w:r w:rsidR="00746B65">
        <w:rPr>
          <w:rFonts w:eastAsia="Calibri" w:cs="Arial"/>
          <w:sz w:val="24"/>
          <w:szCs w:val="24"/>
        </w:rPr>
        <w:t>i</w:t>
      </w:r>
      <w:r w:rsidR="00080471">
        <w:rPr>
          <w:rFonts w:eastAsia="Calibri" w:cs="Arial"/>
          <w:sz w:val="24"/>
          <w:szCs w:val="24"/>
        </w:rPr>
        <w:t xml:space="preserve">f we were to match the GMC’s scheme, </w:t>
      </w:r>
      <w:r w:rsidR="0014102D">
        <w:rPr>
          <w:rFonts w:eastAsia="Calibri" w:cs="Arial"/>
          <w:sz w:val="24"/>
          <w:szCs w:val="24"/>
        </w:rPr>
        <w:t>the available</w:t>
      </w:r>
      <w:r w:rsidR="004E7C0D">
        <w:rPr>
          <w:rFonts w:eastAsia="Calibri" w:cs="Arial"/>
          <w:sz w:val="24"/>
          <w:szCs w:val="24"/>
        </w:rPr>
        <w:t xml:space="preserve"> data indicates</w:t>
      </w:r>
      <w:r w:rsidR="00505A1A">
        <w:rPr>
          <w:rFonts w:eastAsia="Calibri" w:cs="Arial"/>
          <w:sz w:val="24"/>
          <w:szCs w:val="24"/>
        </w:rPr>
        <w:t xml:space="preserve"> that </w:t>
      </w:r>
      <w:r w:rsidR="00174F63">
        <w:rPr>
          <w:rFonts w:eastAsia="Calibri" w:cs="Arial"/>
          <w:sz w:val="24"/>
          <w:szCs w:val="24"/>
        </w:rPr>
        <w:t>m</w:t>
      </w:r>
      <w:r w:rsidR="00D32A38">
        <w:rPr>
          <w:rFonts w:eastAsia="Calibri" w:cs="Arial"/>
          <w:sz w:val="24"/>
          <w:szCs w:val="24"/>
        </w:rPr>
        <w:t>any</w:t>
      </w:r>
      <w:r w:rsidR="00174F63">
        <w:rPr>
          <w:rFonts w:eastAsia="Calibri" w:cs="Arial"/>
          <w:sz w:val="24"/>
          <w:szCs w:val="24"/>
        </w:rPr>
        <w:t xml:space="preserve"> dispensing opticians and some newly qualified optometrists </w:t>
      </w:r>
      <w:r w:rsidR="00505A1A">
        <w:rPr>
          <w:rFonts w:eastAsia="Calibri" w:cs="Arial"/>
          <w:sz w:val="24"/>
          <w:szCs w:val="24"/>
        </w:rPr>
        <w:t>would</w:t>
      </w:r>
      <w:r w:rsidR="00174F63">
        <w:rPr>
          <w:rFonts w:eastAsia="Calibri" w:cs="Arial"/>
          <w:sz w:val="24"/>
          <w:szCs w:val="24"/>
        </w:rPr>
        <w:t xml:space="preserve"> be eligible</w:t>
      </w:r>
      <w:r w:rsidR="00605AE4">
        <w:rPr>
          <w:rFonts w:eastAsia="Calibri" w:cs="Arial"/>
          <w:sz w:val="24"/>
          <w:szCs w:val="24"/>
        </w:rPr>
        <w:t xml:space="preserve"> for the discount</w:t>
      </w:r>
      <w:r w:rsidR="00F932A7">
        <w:rPr>
          <w:rFonts w:eastAsia="Calibri" w:cs="Arial"/>
          <w:sz w:val="24"/>
          <w:szCs w:val="24"/>
        </w:rPr>
        <w:t>.</w:t>
      </w:r>
      <w:r w:rsidR="00316F8F" w:rsidRPr="00316F8F">
        <w:rPr>
          <w:rFonts w:eastAsia="Calibri" w:cs="Arial"/>
          <w:sz w:val="24"/>
          <w:szCs w:val="24"/>
        </w:rPr>
        <w:t xml:space="preserve"> </w:t>
      </w:r>
      <w:r w:rsidR="00943629">
        <w:rPr>
          <w:rFonts w:eastAsia="Calibri" w:cs="Arial"/>
          <w:sz w:val="24"/>
          <w:szCs w:val="24"/>
        </w:rPr>
        <w:t xml:space="preserve">Creating a more generous low-income scheme </w:t>
      </w:r>
      <w:r w:rsidR="00B215A0">
        <w:rPr>
          <w:rFonts w:eastAsia="Calibri" w:cs="Arial"/>
          <w:sz w:val="24"/>
          <w:szCs w:val="24"/>
        </w:rPr>
        <w:t xml:space="preserve">has the advantage of building on existing practice and </w:t>
      </w:r>
      <w:r w:rsidR="00BC129A">
        <w:rPr>
          <w:rFonts w:eastAsia="Calibri" w:cs="Arial"/>
          <w:sz w:val="24"/>
          <w:szCs w:val="24"/>
        </w:rPr>
        <w:t xml:space="preserve">could present an alternative to </w:t>
      </w:r>
      <w:r w:rsidR="005912A7">
        <w:rPr>
          <w:rFonts w:eastAsia="Calibri" w:cs="Arial"/>
          <w:sz w:val="24"/>
          <w:szCs w:val="24"/>
        </w:rPr>
        <w:t xml:space="preserve">introducing new elements to </w:t>
      </w:r>
      <w:r w:rsidR="00567027">
        <w:rPr>
          <w:rFonts w:eastAsia="Calibri" w:cs="Arial"/>
          <w:sz w:val="24"/>
          <w:szCs w:val="24"/>
        </w:rPr>
        <w:t xml:space="preserve">the </w:t>
      </w:r>
      <w:r w:rsidR="00AD44CB">
        <w:rPr>
          <w:rFonts w:eastAsia="Calibri" w:cs="Arial"/>
          <w:sz w:val="24"/>
          <w:szCs w:val="24"/>
        </w:rPr>
        <w:t>fees system</w:t>
      </w:r>
      <w:r w:rsidR="00167EEA">
        <w:rPr>
          <w:rFonts w:eastAsia="Calibri" w:cs="Arial"/>
          <w:sz w:val="24"/>
          <w:szCs w:val="24"/>
        </w:rPr>
        <w:t>, as options 1 and 3 would do</w:t>
      </w:r>
      <w:r w:rsidR="00957C71">
        <w:rPr>
          <w:rFonts w:eastAsia="Calibri" w:cs="Arial"/>
          <w:sz w:val="24"/>
          <w:szCs w:val="24"/>
        </w:rPr>
        <w:t>.</w:t>
      </w:r>
    </w:p>
    <w:p w14:paraId="0E5D5D67" w14:textId="77777777" w:rsidR="008049E2" w:rsidRDefault="008049E2" w:rsidP="008049E2">
      <w:pPr>
        <w:pStyle w:val="ListParagraph"/>
        <w:numPr>
          <w:ilvl w:val="0"/>
          <w:numId w:val="0"/>
        </w:numPr>
        <w:ind w:left="502"/>
        <w:rPr>
          <w:rFonts w:eastAsia="Calibri"/>
        </w:rPr>
      </w:pPr>
    </w:p>
    <w:p w14:paraId="7A7A8F36" w14:textId="0E4D5300" w:rsidR="00A04FF4" w:rsidRDefault="00155053"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Fac</w:t>
      </w:r>
      <w:r w:rsidR="00626F94">
        <w:rPr>
          <w:rFonts w:eastAsia="Calibri" w:cs="Arial"/>
          <w:sz w:val="24"/>
          <w:szCs w:val="24"/>
        </w:rPr>
        <w:t xml:space="preserve">tors </w:t>
      </w:r>
      <w:r w:rsidR="00746B65">
        <w:rPr>
          <w:rFonts w:eastAsia="Calibri" w:cs="Arial"/>
          <w:sz w:val="24"/>
          <w:szCs w:val="24"/>
        </w:rPr>
        <w:t>against this option include that it does not reflect the cost of regulati</w:t>
      </w:r>
      <w:r w:rsidR="00415EDB">
        <w:rPr>
          <w:rFonts w:eastAsia="Calibri" w:cs="Arial"/>
          <w:sz w:val="24"/>
          <w:szCs w:val="24"/>
        </w:rPr>
        <w:t>ng different groups</w:t>
      </w:r>
      <w:r w:rsidR="00746B65">
        <w:rPr>
          <w:rFonts w:eastAsia="Calibri" w:cs="Arial"/>
          <w:sz w:val="24"/>
          <w:szCs w:val="24"/>
        </w:rPr>
        <w:t xml:space="preserve"> </w:t>
      </w:r>
      <w:r w:rsidR="004B384C">
        <w:rPr>
          <w:rFonts w:eastAsia="Calibri" w:cs="Arial"/>
          <w:sz w:val="24"/>
          <w:szCs w:val="24"/>
        </w:rPr>
        <w:t>and</w:t>
      </w:r>
      <w:r w:rsidR="00746B65">
        <w:rPr>
          <w:rFonts w:eastAsia="Calibri" w:cs="Arial"/>
          <w:sz w:val="24"/>
          <w:szCs w:val="24"/>
        </w:rPr>
        <w:t xml:space="preserve"> </w:t>
      </w:r>
      <w:r w:rsidR="00E51AC3">
        <w:rPr>
          <w:rFonts w:eastAsia="Calibri" w:cs="Arial"/>
          <w:sz w:val="24"/>
          <w:szCs w:val="24"/>
        </w:rPr>
        <w:t xml:space="preserve">may </w:t>
      </w:r>
      <w:r w:rsidR="004B384C">
        <w:rPr>
          <w:rFonts w:eastAsia="Calibri" w:cs="Arial"/>
          <w:sz w:val="24"/>
          <w:szCs w:val="24"/>
        </w:rPr>
        <w:t>rel</w:t>
      </w:r>
      <w:r w:rsidR="00E51AC3">
        <w:rPr>
          <w:rFonts w:eastAsia="Calibri" w:cs="Arial"/>
          <w:sz w:val="24"/>
          <w:szCs w:val="24"/>
        </w:rPr>
        <w:t>y too</w:t>
      </w:r>
      <w:r w:rsidR="004B384C">
        <w:rPr>
          <w:rFonts w:eastAsia="Calibri" w:cs="Arial"/>
          <w:sz w:val="24"/>
          <w:szCs w:val="24"/>
        </w:rPr>
        <w:t xml:space="preserve"> </w:t>
      </w:r>
      <w:r w:rsidR="001D5F16">
        <w:rPr>
          <w:rFonts w:eastAsia="Calibri" w:cs="Arial"/>
          <w:sz w:val="24"/>
          <w:szCs w:val="24"/>
        </w:rPr>
        <w:t xml:space="preserve">heavily </w:t>
      </w:r>
      <w:r w:rsidR="004B384C">
        <w:rPr>
          <w:rFonts w:eastAsia="Calibri" w:cs="Arial"/>
          <w:sz w:val="24"/>
          <w:szCs w:val="24"/>
        </w:rPr>
        <w:t>on ability to pay</w:t>
      </w:r>
      <w:r w:rsidR="001D5F16">
        <w:rPr>
          <w:rFonts w:eastAsia="Calibri" w:cs="Arial"/>
          <w:sz w:val="24"/>
          <w:szCs w:val="24"/>
        </w:rPr>
        <w:t xml:space="preserve"> considerations</w:t>
      </w:r>
      <w:r w:rsidR="003E2689">
        <w:rPr>
          <w:rFonts w:eastAsia="Calibri" w:cs="Arial"/>
          <w:sz w:val="24"/>
          <w:szCs w:val="24"/>
        </w:rPr>
        <w:t xml:space="preserve">. </w:t>
      </w:r>
      <w:r w:rsidR="00EC2CAB">
        <w:rPr>
          <w:rFonts w:eastAsia="Calibri" w:cs="Arial"/>
          <w:sz w:val="24"/>
          <w:szCs w:val="24"/>
        </w:rPr>
        <w:t>Also, i</w:t>
      </w:r>
      <w:r w:rsidR="00A42A88">
        <w:rPr>
          <w:rFonts w:eastAsia="Calibri" w:cs="Arial"/>
          <w:sz w:val="24"/>
          <w:szCs w:val="24"/>
        </w:rPr>
        <w:t>t would introduce greater uncertainty into</w:t>
      </w:r>
      <w:r w:rsidR="006536E2">
        <w:rPr>
          <w:rFonts w:eastAsia="Calibri" w:cs="Arial"/>
          <w:sz w:val="24"/>
          <w:szCs w:val="24"/>
        </w:rPr>
        <w:t xml:space="preserve"> our</w:t>
      </w:r>
      <w:r w:rsidR="00A42A88">
        <w:rPr>
          <w:rFonts w:eastAsia="Calibri" w:cs="Arial"/>
          <w:sz w:val="24"/>
          <w:szCs w:val="24"/>
        </w:rPr>
        <w:t xml:space="preserve"> </w:t>
      </w:r>
      <w:r w:rsidR="00AE1AF1">
        <w:rPr>
          <w:rFonts w:eastAsia="Calibri" w:cs="Arial"/>
          <w:sz w:val="24"/>
          <w:szCs w:val="24"/>
        </w:rPr>
        <w:t xml:space="preserve">income projections. </w:t>
      </w:r>
      <w:r w:rsidR="003E2689">
        <w:rPr>
          <w:rFonts w:eastAsia="Calibri" w:cs="Arial"/>
          <w:sz w:val="24"/>
          <w:szCs w:val="24"/>
        </w:rPr>
        <w:t>Low income is</w:t>
      </w:r>
      <w:r w:rsidR="004B384C">
        <w:rPr>
          <w:rFonts w:eastAsia="Calibri" w:cs="Arial"/>
          <w:sz w:val="24"/>
          <w:szCs w:val="24"/>
        </w:rPr>
        <w:t xml:space="preserve"> not always </w:t>
      </w:r>
      <w:r w:rsidR="003E2689">
        <w:rPr>
          <w:rFonts w:eastAsia="Calibri" w:cs="Arial"/>
          <w:sz w:val="24"/>
          <w:szCs w:val="24"/>
        </w:rPr>
        <w:t>a good indicator of ability to pay</w:t>
      </w:r>
      <w:r w:rsidR="00FD6F25">
        <w:rPr>
          <w:rFonts w:eastAsia="Calibri" w:cs="Arial"/>
          <w:sz w:val="24"/>
          <w:szCs w:val="24"/>
        </w:rPr>
        <w:t>, for example</w:t>
      </w:r>
      <w:r w:rsidR="003E2689">
        <w:rPr>
          <w:rFonts w:eastAsia="Calibri" w:cs="Arial"/>
          <w:sz w:val="24"/>
          <w:szCs w:val="24"/>
        </w:rPr>
        <w:t xml:space="preserve"> some people </w:t>
      </w:r>
      <w:r w:rsidR="002B5447">
        <w:rPr>
          <w:rFonts w:eastAsia="Calibri" w:cs="Arial"/>
          <w:sz w:val="24"/>
          <w:szCs w:val="24"/>
        </w:rPr>
        <w:lastRenderedPageBreak/>
        <w:t>choose to work fewer hours because they can afford to.</w:t>
      </w:r>
      <w:r w:rsidR="004B384C">
        <w:rPr>
          <w:rFonts w:eastAsia="Calibri" w:cs="Arial"/>
          <w:sz w:val="24"/>
          <w:szCs w:val="24"/>
        </w:rPr>
        <w:t xml:space="preserve"> </w:t>
      </w:r>
      <w:r w:rsidR="00736A9A">
        <w:rPr>
          <w:rFonts w:eastAsia="Calibri" w:cs="Arial"/>
          <w:sz w:val="24"/>
          <w:szCs w:val="24"/>
        </w:rPr>
        <w:t>If we</w:t>
      </w:r>
      <w:r w:rsidR="00316F8F" w:rsidRPr="00316F8F">
        <w:rPr>
          <w:rFonts w:eastAsia="Calibri" w:cs="Arial"/>
          <w:sz w:val="24"/>
          <w:szCs w:val="24"/>
        </w:rPr>
        <w:t xml:space="preserve"> extended</w:t>
      </w:r>
      <w:r w:rsidR="00736A9A">
        <w:rPr>
          <w:rFonts w:eastAsia="Calibri" w:cs="Arial"/>
          <w:sz w:val="24"/>
          <w:szCs w:val="24"/>
        </w:rPr>
        <w:t xml:space="preserve"> the scheme to more registrants</w:t>
      </w:r>
      <w:r w:rsidR="00316F8F" w:rsidRPr="00316F8F">
        <w:rPr>
          <w:rFonts w:eastAsia="Calibri" w:cs="Arial"/>
          <w:sz w:val="24"/>
          <w:szCs w:val="24"/>
        </w:rPr>
        <w:t xml:space="preserve">, we </w:t>
      </w:r>
      <w:r w:rsidR="00736A9A">
        <w:rPr>
          <w:rFonts w:eastAsia="Calibri" w:cs="Arial"/>
          <w:sz w:val="24"/>
          <w:szCs w:val="24"/>
        </w:rPr>
        <w:t>are likely to n</w:t>
      </w:r>
      <w:r w:rsidR="00316F8F" w:rsidRPr="00316F8F">
        <w:rPr>
          <w:rFonts w:eastAsia="Calibri" w:cs="Arial"/>
          <w:sz w:val="24"/>
          <w:szCs w:val="24"/>
        </w:rPr>
        <w:t xml:space="preserve">eed </w:t>
      </w:r>
      <w:r w:rsidR="00736A9A">
        <w:rPr>
          <w:rFonts w:eastAsia="Calibri" w:cs="Arial"/>
          <w:sz w:val="24"/>
          <w:szCs w:val="24"/>
        </w:rPr>
        <w:t>more rigorous application checks t</w:t>
      </w:r>
      <w:r w:rsidR="00316F8F" w:rsidRPr="00316F8F">
        <w:rPr>
          <w:rFonts w:eastAsia="Calibri" w:cs="Arial"/>
          <w:sz w:val="24"/>
          <w:szCs w:val="24"/>
        </w:rPr>
        <w:t xml:space="preserve">o mitigate </w:t>
      </w:r>
      <w:r w:rsidR="0044117D">
        <w:rPr>
          <w:rFonts w:eastAsia="Calibri" w:cs="Arial"/>
          <w:sz w:val="24"/>
          <w:szCs w:val="24"/>
        </w:rPr>
        <w:t xml:space="preserve">the </w:t>
      </w:r>
      <w:r w:rsidR="00316F8F" w:rsidRPr="00316F8F">
        <w:rPr>
          <w:rFonts w:eastAsia="Calibri" w:cs="Arial"/>
          <w:sz w:val="24"/>
          <w:szCs w:val="24"/>
        </w:rPr>
        <w:t>risk of abuse</w:t>
      </w:r>
      <w:r w:rsidR="0044117D">
        <w:rPr>
          <w:rFonts w:eastAsia="Calibri" w:cs="Arial"/>
          <w:sz w:val="24"/>
          <w:szCs w:val="24"/>
        </w:rPr>
        <w:t>. T</w:t>
      </w:r>
      <w:r w:rsidR="00316F8F" w:rsidRPr="00316F8F">
        <w:rPr>
          <w:rFonts w:eastAsia="Calibri" w:cs="Arial"/>
          <w:sz w:val="24"/>
          <w:szCs w:val="24"/>
        </w:rPr>
        <w:t xml:space="preserve">his would incur </w:t>
      </w:r>
      <w:r w:rsidR="0044117D">
        <w:rPr>
          <w:rFonts w:eastAsia="Calibri" w:cs="Arial"/>
          <w:sz w:val="24"/>
          <w:szCs w:val="24"/>
        </w:rPr>
        <w:t xml:space="preserve">additional </w:t>
      </w:r>
      <w:r w:rsidR="00316F8F" w:rsidRPr="00316F8F">
        <w:rPr>
          <w:rFonts w:eastAsia="Calibri" w:cs="Arial"/>
          <w:sz w:val="24"/>
          <w:szCs w:val="24"/>
        </w:rPr>
        <w:t>administrative cost</w:t>
      </w:r>
      <w:r w:rsidR="0044117D">
        <w:rPr>
          <w:rFonts w:eastAsia="Calibri" w:cs="Arial"/>
          <w:sz w:val="24"/>
          <w:szCs w:val="24"/>
        </w:rPr>
        <w:t xml:space="preserve">s that would be reflected in </w:t>
      </w:r>
      <w:r w:rsidR="00A965DA">
        <w:rPr>
          <w:rFonts w:eastAsia="Calibri" w:cs="Arial"/>
          <w:sz w:val="24"/>
          <w:szCs w:val="24"/>
        </w:rPr>
        <w:t xml:space="preserve">higher </w:t>
      </w:r>
      <w:r w:rsidR="0044117D">
        <w:rPr>
          <w:rFonts w:eastAsia="Calibri" w:cs="Arial"/>
          <w:sz w:val="24"/>
          <w:szCs w:val="24"/>
        </w:rPr>
        <w:t>annual renewal fees</w:t>
      </w:r>
      <w:r w:rsidR="001541BD">
        <w:rPr>
          <w:rFonts w:eastAsia="Calibri" w:cs="Arial"/>
          <w:sz w:val="24"/>
          <w:szCs w:val="24"/>
        </w:rPr>
        <w:t xml:space="preserve"> for other registrants</w:t>
      </w:r>
      <w:r w:rsidR="0044117D">
        <w:rPr>
          <w:rFonts w:eastAsia="Calibri" w:cs="Arial"/>
          <w:sz w:val="24"/>
          <w:szCs w:val="24"/>
        </w:rPr>
        <w:t>.</w:t>
      </w:r>
    </w:p>
    <w:p w14:paraId="1A8203F0" w14:textId="2DD3EF36" w:rsidR="00154686" w:rsidRDefault="00154686" w:rsidP="768D3A78">
      <w:pPr>
        <w:spacing w:after="0"/>
        <w:ind w:left="502"/>
        <w:rPr>
          <w:rFonts w:eastAsia="Calibri"/>
        </w:rPr>
      </w:pPr>
    </w:p>
    <w:p w14:paraId="34508956" w14:textId="4394E5B4" w:rsidR="00AF5B79" w:rsidRPr="00856CDE" w:rsidRDefault="00AF5B79" w:rsidP="768D3A78">
      <w:pPr>
        <w:tabs>
          <w:tab w:val="left" w:pos="567"/>
        </w:tabs>
        <w:spacing w:after="0"/>
        <w:rPr>
          <w:rFonts w:eastAsia="Calibri" w:cs="Arial"/>
          <w:i/>
          <w:iCs/>
          <w:sz w:val="24"/>
          <w:szCs w:val="24"/>
        </w:rPr>
      </w:pPr>
      <w:r w:rsidRPr="768D3A78">
        <w:rPr>
          <w:rFonts w:eastAsia="Calibri" w:cs="Arial"/>
          <w:i/>
          <w:iCs/>
          <w:sz w:val="24"/>
          <w:szCs w:val="24"/>
        </w:rPr>
        <w:t>Option 5</w:t>
      </w:r>
      <w:r w:rsidR="00D54716" w:rsidRPr="768D3A78">
        <w:rPr>
          <w:rFonts w:eastAsia="Calibri" w:cs="Arial"/>
          <w:i/>
          <w:iCs/>
          <w:sz w:val="24"/>
          <w:szCs w:val="24"/>
        </w:rPr>
        <w:t xml:space="preserve"> – </w:t>
      </w:r>
      <w:r w:rsidR="002A3892" w:rsidRPr="768D3A78">
        <w:rPr>
          <w:rFonts w:eastAsia="Calibri" w:cs="Arial"/>
          <w:i/>
          <w:iCs/>
          <w:sz w:val="24"/>
          <w:szCs w:val="24"/>
        </w:rPr>
        <w:t xml:space="preserve">Lower fees for </w:t>
      </w:r>
      <w:r w:rsidR="00856CDE" w:rsidRPr="768D3A78">
        <w:rPr>
          <w:rFonts w:eastAsia="Calibri" w:cs="Arial"/>
          <w:i/>
          <w:iCs/>
          <w:sz w:val="24"/>
          <w:szCs w:val="24"/>
        </w:rPr>
        <w:t xml:space="preserve">registrants on </w:t>
      </w:r>
      <w:r w:rsidR="002A3892" w:rsidRPr="768D3A78">
        <w:rPr>
          <w:rFonts w:eastAsia="Calibri" w:cs="Arial"/>
          <w:i/>
          <w:iCs/>
          <w:sz w:val="24"/>
          <w:szCs w:val="24"/>
        </w:rPr>
        <w:t>maternity</w:t>
      </w:r>
      <w:r w:rsidR="003510E2" w:rsidRPr="768D3A78">
        <w:rPr>
          <w:rFonts w:eastAsia="Calibri" w:cs="Arial"/>
          <w:i/>
          <w:iCs/>
          <w:sz w:val="24"/>
          <w:szCs w:val="24"/>
        </w:rPr>
        <w:t xml:space="preserve"> </w:t>
      </w:r>
      <w:r w:rsidR="00C45910" w:rsidRPr="768D3A78">
        <w:rPr>
          <w:rFonts w:eastAsia="Calibri" w:cs="Arial"/>
          <w:i/>
          <w:iCs/>
          <w:sz w:val="24"/>
          <w:szCs w:val="24"/>
        </w:rPr>
        <w:t>or</w:t>
      </w:r>
      <w:r w:rsidR="003510E2" w:rsidRPr="768D3A78">
        <w:rPr>
          <w:rFonts w:eastAsia="Calibri" w:cs="Arial"/>
          <w:i/>
          <w:iCs/>
          <w:sz w:val="24"/>
          <w:szCs w:val="24"/>
        </w:rPr>
        <w:t xml:space="preserve"> similar</w:t>
      </w:r>
      <w:r w:rsidR="002A3892" w:rsidRPr="768D3A78">
        <w:rPr>
          <w:rFonts w:eastAsia="Calibri" w:cs="Arial"/>
          <w:i/>
          <w:iCs/>
          <w:sz w:val="24"/>
          <w:szCs w:val="24"/>
        </w:rPr>
        <w:t xml:space="preserve"> leave</w:t>
      </w:r>
    </w:p>
    <w:p w14:paraId="2F05B3CF" w14:textId="77777777" w:rsidR="00D54716" w:rsidRDefault="00D54716" w:rsidP="00AF5B79">
      <w:pPr>
        <w:tabs>
          <w:tab w:val="left" w:pos="567"/>
        </w:tabs>
        <w:spacing w:after="0"/>
        <w:rPr>
          <w:rFonts w:eastAsia="Calibri" w:cs="Arial"/>
          <w:sz w:val="24"/>
          <w:szCs w:val="24"/>
        </w:rPr>
      </w:pPr>
    </w:p>
    <w:p w14:paraId="2F1C44D7" w14:textId="0D06E291" w:rsidR="002A0BB0" w:rsidRDefault="00EF4411" w:rsidP="007E5742">
      <w:pPr>
        <w:numPr>
          <w:ilvl w:val="0"/>
          <w:numId w:val="29"/>
        </w:numPr>
        <w:tabs>
          <w:tab w:val="left" w:pos="567"/>
        </w:tabs>
        <w:spacing w:after="0"/>
        <w:ind w:left="567" w:hanging="567"/>
        <w:rPr>
          <w:rFonts w:eastAsia="Calibri" w:cs="Arial"/>
          <w:sz w:val="24"/>
          <w:szCs w:val="24"/>
        </w:rPr>
      </w:pPr>
      <w:r w:rsidRPr="00EF4411">
        <w:rPr>
          <w:rFonts w:eastAsia="Calibri" w:cs="Arial"/>
          <w:sz w:val="24"/>
          <w:szCs w:val="24"/>
        </w:rPr>
        <w:t>We could consider lower fees for registrants on maternity</w:t>
      </w:r>
      <w:r w:rsidR="00856CDE">
        <w:rPr>
          <w:rFonts w:eastAsia="Calibri" w:cs="Arial"/>
          <w:sz w:val="24"/>
          <w:szCs w:val="24"/>
        </w:rPr>
        <w:t>, paternity, parental or adoption</w:t>
      </w:r>
      <w:r w:rsidRPr="00EF4411">
        <w:rPr>
          <w:rFonts w:eastAsia="Calibri" w:cs="Arial"/>
          <w:sz w:val="24"/>
          <w:szCs w:val="24"/>
        </w:rPr>
        <w:t xml:space="preserve"> leave. </w:t>
      </w:r>
      <w:r w:rsidR="00C36C3D">
        <w:rPr>
          <w:rFonts w:eastAsia="Calibri" w:cs="Arial"/>
          <w:sz w:val="24"/>
          <w:szCs w:val="24"/>
        </w:rPr>
        <w:t xml:space="preserve">The </w:t>
      </w:r>
      <w:r w:rsidR="00C36C3D" w:rsidRPr="00EF4411">
        <w:rPr>
          <w:rFonts w:eastAsia="Calibri" w:cs="Arial"/>
          <w:sz w:val="24"/>
          <w:szCs w:val="24"/>
        </w:rPr>
        <w:t>G</w:t>
      </w:r>
      <w:r w:rsidR="00C36C3D">
        <w:rPr>
          <w:rFonts w:eastAsia="Calibri" w:cs="Arial"/>
          <w:sz w:val="24"/>
          <w:szCs w:val="24"/>
        </w:rPr>
        <w:t xml:space="preserve">eneral </w:t>
      </w:r>
      <w:r w:rsidR="00C36C3D" w:rsidRPr="00EF4411">
        <w:rPr>
          <w:rFonts w:eastAsia="Calibri" w:cs="Arial"/>
          <w:sz w:val="24"/>
          <w:szCs w:val="24"/>
        </w:rPr>
        <w:t>Os</w:t>
      </w:r>
      <w:r w:rsidR="00C36C3D">
        <w:rPr>
          <w:rFonts w:eastAsia="Calibri" w:cs="Arial"/>
          <w:sz w:val="24"/>
          <w:szCs w:val="24"/>
        </w:rPr>
        <w:t xml:space="preserve">teopathic </w:t>
      </w:r>
      <w:r w:rsidR="00C36C3D" w:rsidRPr="00EF4411">
        <w:rPr>
          <w:rFonts w:eastAsia="Calibri" w:cs="Arial"/>
          <w:sz w:val="24"/>
          <w:szCs w:val="24"/>
        </w:rPr>
        <w:t>C</w:t>
      </w:r>
      <w:r w:rsidR="00C36C3D">
        <w:rPr>
          <w:rFonts w:eastAsia="Calibri" w:cs="Arial"/>
          <w:sz w:val="24"/>
          <w:szCs w:val="24"/>
        </w:rPr>
        <w:t>ouncil</w:t>
      </w:r>
      <w:r w:rsidR="00C36C3D" w:rsidRPr="00EF4411">
        <w:rPr>
          <w:rFonts w:eastAsia="Calibri" w:cs="Arial"/>
          <w:sz w:val="24"/>
          <w:szCs w:val="24"/>
        </w:rPr>
        <w:t xml:space="preserve"> and the Solicitors Regulation Authorit</w:t>
      </w:r>
      <w:r w:rsidR="00C36C3D">
        <w:rPr>
          <w:rFonts w:eastAsia="Calibri" w:cs="Arial"/>
          <w:sz w:val="24"/>
          <w:szCs w:val="24"/>
        </w:rPr>
        <w:t>y</w:t>
      </w:r>
      <w:r w:rsidR="00C36C3D" w:rsidRPr="00EF4411">
        <w:rPr>
          <w:rFonts w:eastAsia="Calibri" w:cs="Arial"/>
          <w:sz w:val="24"/>
          <w:szCs w:val="24"/>
        </w:rPr>
        <w:t xml:space="preserve"> operate such schemes</w:t>
      </w:r>
      <w:r w:rsidR="00C36C3D">
        <w:rPr>
          <w:rFonts w:eastAsia="Calibri" w:cs="Arial"/>
          <w:sz w:val="24"/>
          <w:szCs w:val="24"/>
        </w:rPr>
        <w:t>.</w:t>
      </w:r>
    </w:p>
    <w:p w14:paraId="3F372C38" w14:textId="77777777" w:rsidR="002A0BB0" w:rsidRDefault="002A0BB0" w:rsidP="002A0BB0">
      <w:pPr>
        <w:tabs>
          <w:tab w:val="left" w:pos="567"/>
        </w:tabs>
        <w:spacing w:after="0"/>
        <w:ind w:left="567"/>
        <w:rPr>
          <w:rFonts w:eastAsia="Calibri" w:cs="Arial"/>
          <w:sz w:val="24"/>
          <w:szCs w:val="24"/>
        </w:rPr>
      </w:pPr>
    </w:p>
    <w:p w14:paraId="0C41E97E" w14:textId="61EFDA93" w:rsidR="00042F74" w:rsidRDefault="001B284A"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In favour, t</w:t>
      </w:r>
      <w:r w:rsidR="00EF4411" w:rsidRPr="00EF4411">
        <w:rPr>
          <w:rFonts w:eastAsia="Calibri" w:cs="Arial"/>
          <w:sz w:val="24"/>
          <w:szCs w:val="24"/>
        </w:rPr>
        <w:t>his would support a fairer fees model and mitigate the risk of these professionals not returning to the profession</w:t>
      </w:r>
      <w:r w:rsidR="000B5DF0">
        <w:rPr>
          <w:rFonts w:eastAsia="Calibri" w:cs="Arial"/>
          <w:sz w:val="24"/>
          <w:szCs w:val="24"/>
        </w:rPr>
        <w:t xml:space="preserve"> once their period of leave ends</w:t>
      </w:r>
      <w:r w:rsidR="00EF4411" w:rsidRPr="00EF4411">
        <w:rPr>
          <w:rFonts w:eastAsia="Calibri" w:cs="Arial"/>
          <w:sz w:val="24"/>
          <w:szCs w:val="24"/>
        </w:rPr>
        <w:t xml:space="preserve">. </w:t>
      </w:r>
      <w:r w:rsidR="00C3447F">
        <w:rPr>
          <w:rFonts w:eastAsia="Calibri" w:cs="Arial"/>
          <w:sz w:val="24"/>
          <w:szCs w:val="24"/>
        </w:rPr>
        <w:t xml:space="preserve">Given these registrants are not practising they present a lower regulatory risk. </w:t>
      </w:r>
      <w:r w:rsidR="00643243">
        <w:rPr>
          <w:rFonts w:eastAsia="Calibri" w:cs="Arial"/>
          <w:sz w:val="24"/>
          <w:szCs w:val="24"/>
        </w:rPr>
        <w:t>Further, i</w:t>
      </w:r>
      <w:r w:rsidR="00EF4411" w:rsidRPr="00EF4411">
        <w:rPr>
          <w:rFonts w:eastAsia="Calibri" w:cs="Arial"/>
          <w:sz w:val="24"/>
          <w:szCs w:val="24"/>
        </w:rPr>
        <w:t xml:space="preserve">t should be relatively straightforward for registrants to demonstrate eligibility for the discount. </w:t>
      </w:r>
      <w:r w:rsidR="009A0B9F">
        <w:rPr>
          <w:rFonts w:eastAsia="Calibri" w:cs="Arial"/>
          <w:sz w:val="24"/>
          <w:szCs w:val="24"/>
        </w:rPr>
        <w:t>Even so, we would incur administrative costs that would need to be passed on through the fees system.</w:t>
      </w:r>
    </w:p>
    <w:p w14:paraId="57A73514" w14:textId="77777777" w:rsidR="00042F74" w:rsidRDefault="00042F74" w:rsidP="00042F74">
      <w:pPr>
        <w:pStyle w:val="ListParagraph"/>
        <w:numPr>
          <w:ilvl w:val="0"/>
          <w:numId w:val="0"/>
        </w:numPr>
        <w:ind w:left="502"/>
        <w:rPr>
          <w:rFonts w:eastAsia="Calibri"/>
        </w:rPr>
      </w:pPr>
    </w:p>
    <w:p w14:paraId="53D9D0F4" w14:textId="0DC87AB8" w:rsidR="00C96D16" w:rsidRDefault="00C96D16"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Our 2024/25 annual EDI monitoring reports suggests </w:t>
      </w:r>
      <w:r w:rsidRPr="0062464B">
        <w:rPr>
          <w:rFonts w:eastAsia="Calibri" w:cs="Arial"/>
          <w:sz w:val="24"/>
          <w:szCs w:val="24"/>
        </w:rPr>
        <w:t>1,</w:t>
      </w:r>
      <w:r w:rsidR="0062464B" w:rsidRPr="0062464B">
        <w:rPr>
          <w:rFonts w:eastAsia="Calibri" w:cs="Arial"/>
          <w:sz w:val="24"/>
          <w:szCs w:val="24"/>
        </w:rPr>
        <w:t>933</w:t>
      </w:r>
      <w:r w:rsidRPr="0062464B">
        <w:rPr>
          <w:rFonts w:eastAsia="Calibri" w:cs="Arial"/>
          <w:sz w:val="24"/>
          <w:szCs w:val="24"/>
        </w:rPr>
        <w:t xml:space="preserve"> registrants (6%)</w:t>
      </w:r>
      <w:r w:rsidRPr="00EF4411">
        <w:rPr>
          <w:rFonts w:eastAsia="Calibri" w:cs="Arial"/>
          <w:sz w:val="24"/>
          <w:szCs w:val="24"/>
        </w:rPr>
        <w:t xml:space="preserve"> were pregnant or on maternity or paternity leave</w:t>
      </w:r>
      <w:r>
        <w:rPr>
          <w:rFonts w:eastAsia="Calibri" w:cs="Arial"/>
          <w:sz w:val="24"/>
          <w:szCs w:val="24"/>
        </w:rPr>
        <w:t>. Using these figures as a starting point, and assuming a 50% reduction in the annual fee</w:t>
      </w:r>
      <w:r w:rsidR="002A2D06" w:rsidRPr="002A2D06">
        <w:rPr>
          <w:rFonts w:eastAsia="Calibri" w:cs="Arial"/>
          <w:sz w:val="24"/>
          <w:szCs w:val="24"/>
        </w:rPr>
        <w:t xml:space="preserve"> </w:t>
      </w:r>
      <w:r w:rsidR="002A2D06" w:rsidRPr="00F3022B">
        <w:rPr>
          <w:rFonts w:eastAsia="Calibri" w:cs="Arial"/>
          <w:sz w:val="24"/>
          <w:szCs w:val="24"/>
        </w:rPr>
        <w:t>and that students would not pay extra</w:t>
      </w:r>
      <w:r>
        <w:rPr>
          <w:rFonts w:eastAsia="Calibri" w:cs="Arial"/>
          <w:sz w:val="24"/>
          <w:szCs w:val="24"/>
        </w:rPr>
        <w:t xml:space="preserve">, </w:t>
      </w:r>
      <w:r w:rsidR="00F3022B" w:rsidRPr="00F3022B">
        <w:rPr>
          <w:rFonts w:eastAsia="Calibri" w:cs="Arial"/>
          <w:sz w:val="24"/>
          <w:szCs w:val="24"/>
        </w:rPr>
        <w:t xml:space="preserve">we would need to increase the standard registrant fee by </w:t>
      </w:r>
      <w:r w:rsidR="00F3022B" w:rsidRPr="2C2BDBDB">
        <w:rPr>
          <w:rFonts w:eastAsia="Calibri" w:cs="Arial"/>
          <w:sz w:val="24"/>
          <w:szCs w:val="24"/>
        </w:rPr>
        <w:t>£</w:t>
      </w:r>
      <w:r w:rsidR="23843D4D" w:rsidRPr="2C2BDBDB">
        <w:rPr>
          <w:rFonts w:eastAsia="Calibri" w:cs="Arial"/>
          <w:sz w:val="24"/>
          <w:szCs w:val="24"/>
        </w:rPr>
        <w:t>1</w:t>
      </w:r>
      <w:r w:rsidR="3CCE5646" w:rsidRPr="2C2BDBDB">
        <w:rPr>
          <w:rFonts w:eastAsia="Calibri" w:cs="Arial"/>
          <w:sz w:val="24"/>
          <w:szCs w:val="24"/>
        </w:rPr>
        <w:t>0.75</w:t>
      </w:r>
      <w:r w:rsidR="00F3022B" w:rsidRPr="00F3022B">
        <w:rPr>
          <w:rFonts w:eastAsia="Calibri" w:cs="Arial"/>
          <w:sz w:val="24"/>
          <w:szCs w:val="24"/>
        </w:rPr>
        <w:t xml:space="preserve"> for every fully qualified and business registrant to make up the shortfall.</w:t>
      </w:r>
    </w:p>
    <w:p w14:paraId="2DDC90A4" w14:textId="77777777" w:rsidR="00D034C6" w:rsidRDefault="00D034C6" w:rsidP="00832F6A">
      <w:pPr>
        <w:pStyle w:val="ListParagraph"/>
        <w:numPr>
          <w:ilvl w:val="0"/>
          <w:numId w:val="0"/>
        </w:numPr>
        <w:ind w:left="502"/>
        <w:rPr>
          <w:rFonts w:eastAsia="Calibri"/>
        </w:rPr>
      </w:pPr>
    </w:p>
    <w:p w14:paraId="0C4FD9FB" w14:textId="486B0757" w:rsidR="00A440A9" w:rsidRPr="00B37D82" w:rsidRDefault="00D4657F" w:rsidP="00D4657F">
      <w:pPr>
        <w:tabs>
          <w:tab w:val="left" w:pos="567"/>
        </w:tabs>
        <w:spacing w:after="0"/>
        <w:rPr>
          <w:rFonts w:eastAsia="Calibri" w:cs="Arial"/>
          <w:i/>
          <w:iCs/>
          <w:sz w:val="24"/>
          <w:szCs w:val="24"/>
        </w:rPr>
      </w:pPr>
      <w:r w:rsidRPr="00B37D82">
        <w:rPr>
          <w:rFonts w:eastAsia="Calibri" w:cs="Arial"/>
          <w:i/>
          <w:iCs/>
          <w:sz w:val="24"/>
          <w:szCs w:val="24"/>
        </w:rPr>
        <w:t>Other options we have discounted</w:t>
      </w:r>
    </w:p>
    <w:p w14:paraId="6E6A286E" w14:textId="77777777" w:rsidR="00A440A9" w:rsidRDefault="00A440A9" w:rsidP="00D4657F">
      <w:pPr>
        <w:pStyle w:val="ListParagraph"/>
        <w:numPr>
          <w:ilvl w:val="0"/>
          <w:numId w:val="0"/>
        </w:numPr>
        <w:ind w:left="502"/>
        <w:rPr>
          <w:rFonts w:eastAsia="Calibri"/>
        </w:rPr>
      </w:pPr>
    </w:p>
    <w:p w14:paraId="14DAEDAC" w14:textId="019102DA" w:rsidR="00D034C6" w:rsidRDefault="00832F6A"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In theory, it would be possible to </w:t>
      </w:r>
      <w:r w:rsidR="00D4657F">
        <w:rPr>
          <w:rFonts w:eastAsia="Calibri" w:cs="Arial"/>
          <w:sz w:val="24"/>
          <w:szCs w:val="24"/>
        </w:rPr>
        <w:t xml:space="preserve">introduce </w:t>
      </w:r>
      <w:r w:rsidR="001136D9">
        <w:rPr>
          <w:rFonts w:eastAsia="Calibri" w:cs="Arial"/>
          <w:sz w:val="24"/>
          <w:szCs w:val="24"/>
        </w:rPr>
        <w:t xml:space="preserve">a </w:t>
      </w:r>
      <w:r w:rsidR="00D4657F">
        <w:rPr>
          <w:rFonts w:eastAsia="Calibri" w:cs="Arial"/>
          <w:sz w:val="24"/>
          <w:szCs w:val="24"/>
        </w:rPr>
        <w:t>system of graduated fees based on earning</w:t>
      </w:r>
      <w:r w:rsidR="0010477E">
        <w:rPr>
          <w:rFonts w:eastAsia="Calibri" w:cs="Arial"/>
          <w:sz w:val="24"/>
          <w:szCs w:val="24"/>
        </w:rPr>
        <w:t xml:space="preserve">s </w:t>
      </w:r>
      <w:r w:rsidR="00C71FA2">
        <w:rPr>
          <w:rFonts w:eastAsia="Calibri" w:cs="Arial"/>
          <w:sz w:val="24"/>
          <w:szCs w:val="24"/>
        </w:rPr>
        <w:t>or</w:t>
      </w:r>
      <w:r w:rsidR="0010477E">
        <w:rPr>
          <w:rFonts w:eastAsia="Calibri" w:cs="Arial"/>
          <w:sz w:val="24"/>
          <w:szCs w:val="24"/>
        </w:rPr>
        <w:t xml:space="preserve"> working pattern (e.g. full or part-time). </w:t>
      </w:r>
      <w:r w:rsidR="00B90FA9">
        <w:rPr>
          <w:rFonts w:eastAsia="Calibri" w:cs="Arial"/>
          <w:sz w:val="24"/>
          <w:szCs w:val="24"/>
        </w:rPr>
        <w:t>However, while informed by ability to pay factors, these options would not reflect the costs of regulation,</w:t>
      </w:r>
      <w:r w:rsidR="00B37D82">
        <w:rPr>
          <w:rFonts w:eastAsia="Calibri" w:cs="Arial"/>
          <w:sz w:val="24"/>
          <w:szCs w:val="24"/>
        </w:rPr>
        <w:t xml:space="preserve"> it would be difficult to verify the information and would be costly to administer</w:t>
      </w:r>
      <w:r w:rsidR="00F3759C">
        <w:rPr>
          <w:rFonts w:eastAsia="Calibri" w:cs="Arial"/>
          <w:sz w:val="24"/>
          <w:szCs w:val="24"/>
        </w:rPr>
        <w:t xml:space="preserve">. This is further complicated by earnings and working patterns changing </w:t>
      </w:r>
      <w:r w:rsidR="00E12DE6">
        <w:rPr>
          <w:rFonts w:eastAsia="Calibri" w:cs="Arial"/>
          <w:sz w:val="24"/>
          <w:szCs w:val="24"/>
        </w:rPr>
        <w:t>in</w:t>
      </w:r>
      <w:r w:rsidR="00F3759C">
        <w:rPr>
          <w:rFonts w:eastAsia="Calibri" w:cs="Arial"/>
          <w:sz w:val="24"/>
          <w:szCs w:val="24"/>
        </w:rPr>
        <w:t>-year.</w:t>
      </w:r>
      <w:r w:rsidR="00B90FA9">
        <w:rPr>
          <w:rFonts w:eastAsia="Calibri" w:cs="Arial"/>
          <w:sz w:val="24"/>
          <w:szCs w:val="24"/>
        </w:rPr>
        <w:t xml:space="preserve"> </w:t>
      </w:r>
      <w:r w:rsidR="00E06FB7">
        <w:rPr>
          <w:rFonts w:eastAsia="Calibri" w:cs="Arial"/>
          <w:sz w:val="24"/>
          <w:szCs w:val="24"/>
        </w:rPr>
        <w:t>Above w</w:t>
      </w:r>
      <w:r w:rsidR="00C71FA2">
        <w:rPr>
          <w:rFonts w:eastAsia="Calibri" w:cs="Arial"/>
          <w:sz w:val="24"/>
          <w:szCs w:val="24"/>
        </w:rPr>
        <w:t>e consider o</w:t>
      </w:r>
      <w:r w:rsidR="00D966C0">
        <w:rPr>
          <w:rFonts w:eastAsia="Calibri" w:cs="Arial"/>
          <w:sz w:val="24"/>
          <w:szCs w:val="24"/>
        </w:rPr>
        <w:t>ther</w:t>
      </w:r>
      <w:r w:rsidR="00EE0D91" w:rsidRPr="00EE0D91">
        <w:rPr>
          <w:rFonts w:eastAsia="Calibri" w:cs="Arial"/>
          <w:sz w:val="24"/>
          <w:szCs w:val="24"/>
        </w:rPr>
        <w:t xml:space="preserve"> options for differential fees informed by income considerations </w:t>
      </w:r>
      <w:r w:rsidR="00E06FB7">
        <w:rPr>
          <w:rFonts w:eastAsia="Calibri" w:cs="Arial"/>
          <w:sz w:val="24"/>
          <w:szCs w:val="24"/>
        </w:rPr>
        <w:t>that would not present</w:t>
      </w:r>
      <w:r w:rsidR="00EE0D91" w:rsidRPr="00EE0D91">
        <w:rPr>
          <w:rFonts w:eastAsia="Calibri" w:cs="Arial"/>
          <w:sz w:val="24"/>
          <w:szCs w:val="24"/>
        </w:rPr>
        <w:t xml:space="preserve"> as many practical difficulties.</w:t>
      </w:r>
    </w:p>
    <w:p w14:paraId="4C430035" w14:textId="77777777" w:rsidR="00813232" w:rsidRDefault="00813232" w:rsidP="00813232">
      <w:pPr>
        <w:tabs>
          <w:tab w:val="left" w:pos="567"/>
        </w:tabs>
        <w:spacing w:after="0"/>
        <w:rPr>
          <w:rFonts w:eastAsia="Calibri" w:cs="Arial"/>
          <w:sz w:val="24"/>
          <w:szCs w:val="24"/>
        </w:rPr>
      </w:pPr>
    </w:p>
    <w:p w14:paraId="6010413E" w14:textId="5C2B6E8D" w:rsidR="00813232" w:rsidRPr="00813232" w:rsidRDefault="00813232" w:rsidP="00813232">
      <w:pPr>
        <w:tabs>
          <w:tab w:val="left" w:pos="567"/>
        </w:tabs>
        <w:spacing w:after="0"/>
        <w:rPr>
          <w:rFonts w:eastAsia="Calibri" w:cs="Arial"/>
          <w:i/>
          <w:iCs/>
          <w:sz w:val="24"/>
          <w:szCs w:val="24"/>
        </w:rPr>
      </w:pPr>
      <w:r w:rsidRPr="00813232">
        <w:rPr>
          <w:rFonts w:eastAsia="Calibri" w:cs="Arial"/>
          <w:i/>
          <w:iCs/>
          <w:sz w:val="24"/>
          <w:szCs w:val="24"/>
        </w:rPr>
        <w:t>Equalities considerations</w:t>
      </w:r>
    </w:p>
    <w:p w14:paraId="0531BF5F" w14:textId="77777777" w:rsidR="00813232" w:rsidRDefault="00813232" w:rsidP="00813232">
      <w:pPr>
        <w:tabs>
          <w:tab w:val="left" w:pos="567"/>
        </w:tabs>
        <w:spacing w:after="0"/>
        <w:rPr>
          <w:rFonts w:eastAsia="Calibri" w:cs="Arial"/>
          <w:sz w:val="24"/>
          <w:szCs w:val="24"/>
        </w:rPr>
      </w:pPr>
    </w:p>
    <w:p w14:paraId="1BA93BA5" w14:textId="48F0FEDD" w:rsidR="000A6FE6" w:rsidRDefault="002B24C1" w:rsidP="000A6FE6">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 xml:space="preserve">The </w:t>
      </w:r>
      <w:r w:rsidR="00F41472" w:rsidRPr="768D3A78">
        <w:rPr>
          <w:rFonts w:eastAsia="Calibri" w:cs="Arial"/>
          <w:sz w:val="24"/>
          <w:szCs w:val="24"/>
        </w:rPr>
        <w:t xml:space="preserve">potential </w:t>
      </w:r>
      <w:r w:rsidRPr="768D3A78">
        <w:rPr>
          <w:rFonts w:eastAsia="Calibri" w:cs="Arial"/>
          <w:sz w:val="24"/>
          <w:szCs w:val="24"/>
        </w:rPr>
        <w:t>equalitie</w:t>
      </w:r>
      <w:r w:rsidR="00F41472" w:rsidRPr="768D3A78">
        <w:rPr>
          <w:rFonts w:eastAsia="Calibri" w:cs="Arial"/>
          <w:sz w:val="24"/>
          <w:szCs w:val="24"/>
        </w:rPr>
        <w:t>s</w:t>
      </w:r>
      <w:r w:rsidRPr="768D3A78">
        <w:rPr>
          <w:rFonts w:eastAsia="Calibri" w:cs="Arial"/>
          <w:sz w:val="24"/>
          <w:szCs w:val="24"/>
        </w:rPr>
        <w:t xml:space="preserve"> impact</w:t>
      </w:r>
      <w:r w:rsidR="00685CCC" w:rsidRPr="768D3A78">
        <w:rPr>
          <w:rFonts w:eastAsia="Calibri" w:cs="Arial"/>
          <w:sz w:val="24"/>
          <w:szCs w:val="24"/>
        </w:rPr>
        <w:t>s</w:t>
      </w:r>
      <w:r w:rsidRPr="768D3A78">
        <w:rPr>
          <w:rFonts w:eastAsia="Calibri" w:cs="Arial"/>
          <w:sz w:val="24"/>
          <w:szCs w:val="24"/>
        </w:rPr>
        <w:t xml:space="preserve"> of options for change </w:t>
      </w:r>
      <w:r w:rsidR="00F41472" w:rsidRPr="768D3A78">
        <w:rPr>
          <w:rFonts w:eastAsia="Calibri" w:cs="Arial"/>
          <w:sz w:val="24"/>
          <w:szCs w:val="24"/>
        </w:rPr>
        <w:t>are important</w:t>
      </w:r>
      <w:r w:rsidR="003D2B64" w:rsidRPr="768D3A78">
        <w:rPr>
          <w:rFonts w:eastAsia="Calibri" w:cs="Arial"/>
          <w:sz w:val="24"/>
          <w:szCs w:val="24"/>
        </w:rPr>
        <w:t xml:space="preserve"> to consider</w:t>
      </w:r>
      <w:r w:rsidR="00F41472" w:rsidRPr="768D3A78">
        <w:rPr>
          <w:rFonts w:eastAsia="Calibri" w:cs="Arial"/>
          <w:sz w:val="24"/>
          <w:szCs w:val="24"/>
        </w:rPr>
        <w:t xml:space="preserve">. </w:t>
      </w:r>
      <w:r w:rsidR="00D10CC6" w:rsidRPr="768D3A78">
        <w:rPr>
          <w:rFonts w:eastAsia="Calibri" w:cs="Arial"/>
          <w:sz w:val="24"/>
          <w:szCs w:val="24"/>
        </w:rPr>
        <w:t xml:space="preserve">Whilst this discussion paper does not set out firm </w:t>
      </w:r>
      <w:r w:rsidR="002C6EA5" w:rsidRPr="768D3A78">
        <w:rPr>
          <w:rFonts w:eastAsia="Calibri" w:cs="Arial"/>
          <w:sz w:val="24"/>
          <w:szCs w:val="24"/>
        </w:rPr>
        <w:t>proposals</w:t>
      </w:r>
      <w:r w:rsidR="00D10CC6" w:rsidRPr="768D3A78">
        <w:rPr>
          <w:rFonts w:eastAsia="Calibri" w:cs="Arial"/>
          <w:sz w:val="24"/>
          <w:szCs w:val="24"/>
        </w:rPr>
        <w:t xml:space="preserve">, it is intended to support </w:t>
      </w:r>
      <w:r w:rsidR="003345EE" w:rsidRPr="768D3A78">
        <w:rPr>
          <w:rFonts w:eastAsia="Calibri" w:cs="Arial"/>
          <w:sz w:val="24"/>
          <w:szCs w:val="24"/>
        </w:rPr>
        <w:t>informed and ba</w:t>
      </w:r>
      <w:r w:rsidR="002C6EA5" w:rsidRPr="768D3A78">
        <w:rPr>
          <w:rFonts w:eastAsia="Calibri" w:cs="Arial"/>
          <w:sz w:val="24"/>
          <w:szCs w:val="24"/>
        </w:rPr>
        <w:t>la</w:t>
      </w:r>
      <w:r w:rsidR="003345EE" w:rsidRPr="768D3A78">
        <w:rPr>
          <w:rFonts w:eastAsia="Calibri" w:cs="Arial"/>
          <w:sz w:val="24"/>
          <w:szCs w:val="24"/>
        </w:rPr>
        <w:t xml:space="preserve">nced </w:t>
      </w:r>
      <w:r w:rsidR="002C6EA5" w:rsidRPr="768D3A78">
        <w:rPr>
          <w:rFonts w:eastAsia="Calibri" w:cs="Arial"/>
          <w:sz w:val="24"/>
          <w:szCs w:val="24"/>
        </w:rPr>
        <w:t>conversations</w:t>
      </w:r>
      <w:r w:rsidR="003345EE" w:rsidRPr="768D3A78">
        <w:rPr>
          <w:rFonts w:eastAsia="Calibri" w:cs="Arial"/>
          <w:sz w:val="24"/>
          <w:szCs w:val="24"/>
        </w:rPr>
        <w:t xml:space="preserve"> about fairness, affordability and sustainability, including how different approaches</w:t>
      </w:r>
      <w:r w:rsidR="000A6FE6" w:rsidRPr="768D3A78">
        <w:rPr>
          <w:rFonts w:eastAsia="Calibri" w:cs="Arial"/>
          <w:sz w:val="24"/>
          <w:szCs w:val="24"/>
        </w:rPr>
        <w:t xml:space="preserve"> may affect different groups.</w:t>
      </w:r>
    </w:p>
    <w:p w14:paraId="77EE9399" w14:textId="77777777" w:rsidR="000A6FE6" w:rsidRDefault="000A6FE6" w:rsidP="768D3A78">
      <w:pPr>
        <w:tabs>
          <w:tab w:val="left" w:pos="567"/>
        </w:tabs>
        <w:spacing w:after="0"/>
        <w:ind w:left="567"/>
        <w:rPr>
          <w:rFonts w:eastAsia="Calibri" w:cs="Arial"/>
          <w:sz w:val="24"/>
          <w:szCs w:val="24"/>
        </w:rPr>
      </w:pPr>
    </w:p>
    <w:p w14:paraId="7AC79156" w14:textId="5076DC6B" w:rsidR="000B5D2C" w:rsidRDefault="000A6FE6" w:rsidP="000A6FE6">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At this stage a</w:t>
      </w:r>
      <w:r w:rsidR="001374CE" w:rsidRPr="768D3A78">
        <w:rPr>
          <w:rFonts w:eastAsia="Calibri" w:cs="Arial"/>
          <w:sz w:val="24"/>
          <w:szCs w:val="24"/>
        </w:rPr>
        <w:t xml:space="preserve">n Equality Impact Assessment </w:t>
      </w:r>
      <w:r w:rsidR="000A56F2" w:rsidRPr="768D3A78">
        <w:rPr>
          <w:rFonts w:eastAsia="Calibri" w:cs="Arial"/>
          <w:sz w:val="24"/>
          <w:szCs w:val="24"/>
        </w:rPr>
        <w:t>(EIA) has not been undertaken</w:t>
      </w:r>
      <w:r w:rsidR="00761024" w:rsidRPr="768D3A78">
        <w:rPr>
          <w:rFonts w:eastAsia="Calibri" w:cs="Arial"/>
          <w:sz w:val="24"/>
          <w:szCs w:val="24"/>
        </w:rPr>
        <w:t xml:space="preserve">. Should the GOC move from discussion to specific proposals, </w:t>
      </w:r>
      <w:r w:rsidR="00E3396A" w:rsidRPr="768D3A78">
        <w:rPr>
          <w:rFonts w:eastAsia="Calibri" w:cs="Arial"/>
          <w:sz w:val="24"/>
          <w:szCs w:val="24"/>
        </w:rPr>
        <w:t>a</w:t>
      </w:r>
      <w:r w:rsidR="004708C9" w:rsidRPr="768D3A78">
        <w:rPr>
          <w:rFonts w:eastAsia="Calibri" w:cs="Arial"/>
          <w:sz w:val="24"/>
          <w:szCs w:val="24"/>
        </w:rPr>
        <w:t>n</w:t>
      </w:r>
      <w:r w:rsidR="00E3396A" w:rsidRPr="768D3A78">
        <w:rPr>
          <w:rFonts w:eastAsia="Calibri" w:cs="Arial"/>
          <w:sz w:val="24"/>
          <w:szCs w:val="24"/>
        </w:rPr>
        <w:t xml:space="preserve"> EIA</w:t>
      </w:r>
      <w:r w:rsidR="000A56F2" w:rsidRPr="768D3A78">
        <w:rPr>
          <w:rFonts w:eastAsia="Calibri" w:cs="Arial"/>
          <w:sz w:val="24"/>
          <w:szCs w:val="24"/>
        </w:rPr>
        <w:t xml:space="preserve"> </w:t>
      </w:r>
      <w:r w:rsidR="001374CE" w:rsidRPr="768D3A78">
        <w:rPr>
          <w:rFonts w:eastAsia="Calibri" w:cs="Arial"/>
          <w:sz w:val="24"/>
          <w:szCs w:val="24"/>
        </w:rPr>
        <w:t xml:space="preserve">will be </w:t>
      </w:r>
      <w:r w:rsidR="001374CE" w:rsidRPr="768D3A78">
        <w:rPr>
          <w:rFonts w:eastAsia="Calibri" w:cs="Arial"/>
          <w:sz w:val="24"/>
          <w:szCs w:val="24"/>
        </w:rPr>
        <w:lastRenderedPageBreak/>
        <w:t>developed</w:t>
      </w:r>
      <w:r w:rsidR="00BD6FF3" w:rsidRPr="768D3A78">
        <w:rPr>
          <w:rFonts w:eastAsia="Calibri" w:cs="Arial"/>
          <w:sz w:val="24"/>
          <w:szCs w:val="24"/>
        </w:rPr>
        <w:t xml:space="preserve"> </w:t>
      </w:r>
      <w:r w:rsidR="001934DA" w:rsidRPr="768D3A78">
        <w:rPr>
          <w:rFonts w:eastAsia="Calibri" w:cs="Arial"/>
          <w:sz w:val="24"/>
          <w:szCs w:val="24"/>
        </w:rPr>
        <w:t>to assess potential impacts in more detail, including cumul</w:t>
      </w:r>
      <w:r w:rsidR="00FE6CBA" w:rsidRPr="768D3A78">
        <w:rPr>
          <w:rFonts w:eastAsia="Calibri" w:cs="Arial"/>
          <w:sz w:val="24"/>
          <w:szCs w:val="24"/>
        </w:rPr>
        <w:t xml:space="preserve">ative and intersectional effects, and to identify mitigations where appropriate. </w:t>
      </w:r>
    </w:p>
    <w:p w14:paraId="6544E332" w14:textId="77777777" w:rsidR="000B5D2C" w:rsidRDefault="000B5D2C" w:rsidP="768D3A78">
      <w:pPr>
        <w:tabs>
          <w:tab w:val="left" w:pos="567"/>
        </w:tabs>
        <w:spacing w:after="0"/>
        <w:ind w:left="567"/>
        <w:rPr>
          <w:rFonts w:eastAsia="Calibri" w:cs="Arial"/>
          <w:sz w:val="24"/>
          <w:szCs w:val="24"/>
        </w:rPr>
      </w:pPr>
    </w:p>
    <w:p w14:paraId="1E6248DF" w14:textId="0809A8BA" w:rsidR="002B24C1" w:rsidRDefault="000B5D2C"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Drawin</w:t>
      </w:r>
      <w:r w:rsidR="007676CC" w:rsidRPr="768D3A78">
        <w:rPr>
          <w:rFonts w:eastAsia="Calibri" w:cs="Arial"/>
          <w:sz w:val="24"/>
          <w:szCs w:val="24"/>
        </w:rPr>
        <w:t>g</w:t>
      </w:r>
      <w:r w:rsidRPr="768D3A78">
        <w:rPr>
          <w:rFonts w:eastAsia="Calibri" w:cs="Arial"/>
          <w:sz w:val="24"/>
          <w:szCs w:val="24"/>
        </w:rPr>
        <w:t xml:space="preserve"> on </w:t>
      </w:r>
      <w:r w:rsidR="004639E0" w:rsidRPr="768D3A78">
        <w:rPr>
          <w:rFonts w:eastAsia="Calibri" w:cs="Arial"/>
          <w:sz w:val="24"/>
          <w:szCs w:val="24"/>
        </w:rPr>
        <w:t>data</w:t>
      </w:r>
      <w:r w:rsidR="00922655" w:rsidRPr="768D3A78">
        <w:rPr>
          <w:rFonts w:eastAsia="Calibri" w:cs="Arial"/>
          <w:sz w:val="24"/>
          <w:szCs w:val="24"/>
        </w:rPr>
        <w:t xml:space="preserve"> </w:t>
      </w:r>
      <w:r w:rsidRPr="768D3A78">
        <w:rPr>
          <w:rFonts w:eastAsia="Calibri" w:cs="Arial"/>
          <w:sz w:val="24"/>
          <w:szCs w:val="24"/>
        </w:rPr>
        <w:t xml:space="preserve">from </w:t>
      </w:r>
      <w:r w:rsidR="00922655" w:rsidRPr="768D3A78">
        <w:rPr>
          <w:rFonts w:eastAsia="Calibri" w:cs="Arial"/>
          <w:sz w:val="24"/>
          <w:szCs w:val="24"/>
        </w:rPr>
        <w:t>our 2025 EDI annual monitoring report</w:t>
      </w:r>
      <w:r w:rsidRPr="768D3A78">
        <w:rPr>
          <w:rFonts w:eastAsia="Calibri" w:cs="Arial"/>
          <w:sz w:val="24"/>
          <w:szCs w:val="24"/>
        </w:rPr>
        <w:t xml:space="preserve"> and </w:t>
      </w:r>
      <w:r w:rsidR="007676CC" w:rsidRPr="768D3A78">
        <w:rPr>
          <w:rFonts w:eastAsia="Calibri" w:cs="Arial"/>
          <w:sz w:val="24"/>
          <w:szCs w:val="24"/>
        </w:rPr>
        <w:t>registrant surveys</w:t>
      </w:r>
      <w:r w:rsidR="00E7081D" w:rsidRPr="768D3A78">
        <w:rPr>
          <w:rFonts w:eastAsia="Calibri" w:cs="Arial"/>
          <w:sz w:val="24"/>
          <w:szCs w:val="24"/>
        </w:rPr>
        <w:t>, it is clear that registrant groups are not homogen</w:t>
      </w:r>
      <w:r w:rsidR="002F6A2D" w:rsidRPr="768D3A78">
        <w:rPr>
          <w:rFonts w:eastAsia="Calibri" w:cs="Arial"/>
          <w:sz w:val="24"/>
          <w:szCs w:val="24"/>
        </w:rPr>
        <w:t>e</w:t>
      </w:r>
      <w:r w:rsidR="00E7081D" w:rsidRPr="768D3A78">
        <w:rPr>
          <w:rFonts w:eastAsia="Calibri" w:cs="Arial"/>
          <w:sz w:val="24"/>
          <w:szCs w:val="24"/>
        </w:rPr>
        <w:t>ous</w:t>
      </w:r>
      <w:r w:rsidR="005F338F" w:rsidRPr="768D3A78">
        <w:rPr>
          <w:rFonts w:eastAsia="Calibri" w:cs="Arial"/>
          <w:sz w:val="24"/>
          <w:szCs w:val="24"/>
        </w:rPr>
        <w:t>,</w:t>
      </w:r>
      <w:r w:rsidR="00E7081D" w:rsidRPr="768D3A78">
        <w:rPr>
          <w:rFonts w:eastAsia="Calibri" w:cs="Arial"/>
          <w:sz w:val="24"/>
          <w:szCs w:val="24"/>
        </w:rPr>
        <w:t xml:space="preserve"> and that income</w:t>
      </w:r>
      <w:r w:rsidR="004C2954" w:rsidRPr="768D3A78">
        <w:rPr>
          <w:rFonts w:eastAsia="Calibri" w:cs="Arial"/>
          <w:sz w:val="24"/>
          <w:szCs w:val="24"/>
        </w:rPr>
        <w:t>,</w:t>
      </w:r>
      <w:r w:rsidR="00E7081D" w:rsidRPr="768D3A78">
        <w:rPr>
          <w:rFonts w:eastAsia="Calibri" w:cs="Arial"/>
          <w:sz w:val="24"/>
          <w:szCs w:val="24"/>
        </w:rPr>
        <w:t xml:space="preserve"> role, and demographic diversity </w:t>
      </w:r>
      <w:r w:rsidR="00121C9B" w:rsidRPr="768D3A78">
        <w:rPr>
          <w:rFonts w:eastAsia="Calibri" w:cs="Arial"/>
          <w:sz w:val="24"/>
          <w:szCs w:val="24"/>
        </w:rPr>
        <w:t xml:space="preserve">do not align neatly. As a result, changes to fee structures may </w:t>
      </w:r>
      <w:r w:rsidR="0032490A" w:rsidRPr="768D3A78">
        <w:rPr>
          <w:rFonts w:eastAsia="Calibri" w:cs="Arial"/>
          <w:sz w:val="24"/>
          <w:szCs w:val="24"/>
        </w:rPr>
        <w:t>have different effects de</w:t>
      </w:r>
      <w:r w:rsidR="00770365" w:rsidRPr="768D3A78">
        <w:rPr>
          <w:rFonts w:eastAsia="Calibri" w:cs="Arial"/>
          <w:sz w:val="24"/>
          <w:szCs w:val="24"/>
        </w:rPr>
        <w:t>pe</w:t>
      </w:r>
      <w:r w:rsidR="0032490A" w:rsidRPr="768D3A78">
        <w:rPr>
          <w:rFonts w:eastAsia="Calibri" w:cs="Arial"/>
          <w:sz w:val="24"/>
          <w:szCs w:val="24"/>
        </w:rPr>
        <w:t xml:space="preserve">nding on professional role, career stage, working </w:t>
      </w:r>
      <w:r w:rsidR="00770365" w:rsidRPr="768D3A78">
        <w:rPr>
          <w:rFonts w:eastAsia="Calibri" w:cs="Arial"/>
          <w:sz w:val="24"/>
          <w:szCs w:val="24"/>
        </w:rPr>
        <w:t>p</w:t>
      </w:r>
      <w:r w:rsidR="0032490A" w:rsidRPr="768D3A78">
        <w:rPr>
          <w:rFonts w:eastAsia="Calibri" w:cs="Arial"/>
          <w:sz w:val="24"/>
          <w:szCs w:val="24"/>
        </w:rPr>
        <w:t>atter</w:t>
      </w:r>
      <w:r w:rsidR="00770365" w:rsidRPr="768D3A78">
        <w:rPr>
          <w:rFonts w:eastAsia="Calibri" w:cs="Arial"/>
          <w:sz w:val="24"/>
          <w:szCs w:val="24"/>
        </w:rPr>
        <w:t>n</w:t>
      </w:r>
      <w:r w:rsidR="0032490A" w:rsidRPr="768D3A78">
        <w:rPr>
          <w:rFonts w:eastAsia="Calibri" w:cs="Arial"/>
          <w:sz w:val="24"/>
          <w:szCs w:val="24"/>
        </w:rPr>
        <w:t xml:space="preserve">s and personal circumstances. </w:t>
      </w:r>
    </w:p>
    <w:p w14:paraId="76E04CFC" w14:textId="77777777" w:rsidR="002B24C1" w:rsidRDefault="002B24C1" w:rsidP="002B24C1">
      <w:pPr>
        <w:tabs>
          <w:tab w:val="left" w:pos="567"/>
        </w:tabs>
        <w:spacing w:after="0"/>
        <w:ind w:left="567"/>
        <w:rPr>
          <w:rFonts w:eastAsia="Calibri" w:cs="Arial"/>
          <w:sz w:val="24"/>
          <w:szCs w:val="24"/>
        </w:rPr>
      </w:pPr>
    </w:p>
    <w:p w14:paraId="6EE3143B" w14:textId="181C34E7" w:rsidR="00B76944" w:rsidRDefault="00B76944"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The demographic profile of dispensing opticians and optometrists</w:t>
      </w:r>
      <w:r w:rsidR="00D12673" w:rsidRPr="768D3A78">
        <w:rPr>
          <w:rFonts w:eastAsia="Calibri" w:cs="Arial"/>
          <w:sz w:val="24"/>
          <w:szCs w:val="24"/>
        </w:rPr>
        <w:t xml:space="preserve"> </w:t>
      </w:r>
      <w:r w:rsidR="00D369E8" w:rsidRPr="768D3A78">
        <w:rPr>
          <w:rFonts w:eastAsia="Calibri" w:cs="Arial"/>
          <w:sz w:val="24"/>
          <w:szCs w:val="24"/>
        </w:rPr>
        <w:t>differ in important ways</w:t>
      </w:r>
      <w:r w:rsidR="00FD60AA" w:rsidRPr="768D3A78">
        <w:rPr>
          <w:rFonts w:eastAsia="Calibri" w:cs="Arial"/>
          <w:sz w:val="24"/>
          <w:szCs w:val="24"/>
        </w:rPr>
        <w:t xml:space="preserve">. </w:t>
      </w:r>
      <w:r w:rsidR="00AB61A9" w:rsidRPr="768D3A78">
        <w:rPr>
          <w:rFonts w:eastAsia="Calibri" w:cs="Arial"/>
          <w:sz w:val="24"/>
          <w:szCs w:val="24"/>
        </w:rPr>
        <w:t xml:space="preserve">These factors will </w:t>
      </w:r>
      <w:r w:rsidR="009D6626" w:rsidRPr="768D3A78">
        <w:rPr>
          <w:rFonts w:eastAsia="Calibri" w:cs="Arial"/>
          <w:sz w:val="24"/>
          <w:szCs w:val="24"/>
        </w:rPr>
        <w:t>shape</w:t>
      </w:r>
      <w:r w:rsidR="00AB61A9" w:rsidRPr="768D3A78">
        <w:rPr>
          <w:rFonts w:eastAsia="Calibri" w:cs="Arial"/>
          <w:sz w:val="24"/>
          <w:szCs w:val="24"/>
        </w:rPr>
        <w:t xml:space="preserve"> who </w:t>
      </w:r>
      <w:r w:rsidR="009D6626" w:rsidRPr="768D3A78">
        <w:rPr>
          <w:rFonts w:eastAsia="Calibri" w:cs="Arial"/>
          <w:sz w:val="24"/>
          <w:szCs w:val="24"/>
        </w:rPr>
        <w:t xml:space="preserve">would </w:t>
      </w:r>
      <w:r w:rsidR="00AB61A9" w:rsidRPr="768D3A78">
        <w:rPr>
          <w:rFonts w:eastAsia="Calibri" w:cs="Arial"/>
          <w:sz w:val="24"/>
          <w:szCs w:val="24"/>
        </w:rPr>
        <w:t>pay lower or higher registration renewal fees</w:t>
      </w:r>
      <w:r w:rsidR="009D6626" w:rsidRPr="768D3A78">
        <w:rPr>
          <w:rFonts w:eastAsia="Calibri" w:cs="Arial"/>
          <w:sz w:val="24"/>
          <w:szCs w:val="24"/>
        </w:rPr>
        <w:t xml:space="preserve"> under </w:t>
      </w:r>
      <w:r w:rsidR="001774F6" w:rsidRPr="768D3A78">
        <w:rPr>
          <w:rFonts w:eastAsia="Calibri" w:cs="Arial"/>
          <w:sz w:val="24"/>
          <w:szCs w:val="24"/>
        </w:rPr>
        <w:t xml:space="preserve">some of </w:t>
      </w:r>
      <w:r w:rsidR="009D6626" w:rsidRPr="768D3A78">
        <w:rPr>
          <w:rFonts w:eastAsia="Calibri" w:cs="Arial"/>
          <w:sz w:val="24"/>
          <w:szCs w:val="24"/>
        </w:rPr>
        <w:t>the</w:t>
      </w:r>
      <w:r w:rsidR="0019025C" w:rsidRPr="768D3A78">
        <w:rPr>
          <w:rFonts w:eastAsia="Calibri" w:cs="Arial"/>
          <w:sz w:val="24"/>
          <w:szCs w:val="24"/>
        </w:rPr>
        <w:t xml:space="preserve"> change</w:t>
      </w:r>
      <w:r w:rsidR="009D6626" w:rsidRPr="768D3A78">
        <w:rPr>
          <w:rFonts w:eastAsia="Calibri" w:cs="Arial"/>
          <w:sz w:val="24"/>
          <w:szCs w:val="24"/>
        </w:rPr>
        <w:t xml:space="preserve"> options</w:t>
      </w:r>
      <w:r w:rsidR="00AB61A9" w:rsidRPr="768D3A78">
        <w:rPr>
          <w:rFonts w:eastAsia="Calibri" w:cs="Arial"/>
          <w:sz w:val="24"/>
          <w:szCs w:val="24"/>
        </w:rPr>
        <w:t xml:space="preserve">. </w:t>
      </w:r>
      <w:r w:rsidR="00185E64" w:rsidRPr="768D3A78">
        <w:rPr>
          <w:rFonts w:eastAsia="Calibri" w:cs="Arial"/>
          <w:sz w:val="24"/>
          <w:szCs w:val="24"/>
        </w:rPr>
        <w:t>D</w:t>
      </w:r>
      <w:r w:rsidR="00AB5B9D" w:rsidRPr="768D3A78">
        <w:rPr>
          <w:rFonts w:eastAsia="Calibri" w:cs="Arial"/>
          <w:sz w:val="24"/>
          <w:szCs w:val="24"/>
        </w:rPr>
        <w:t>ispensing opticians</w:t>
      </w:r>
      <w:r w:rsidR="008A3B3E" w:rsidRPr="768D3A78">
        <w:rPr>
          <w:rFonts w:eastAsia="Calibri" w:cs="Arial"/>
          <w:sz w:val="24"/>
          <w:szCs w:val="24"/>
        </w:rPr>
        <w:t xml:space="preserve"> as a group</w:t>
      </w:r>
      <w:r w:rsidR="00AB5B9D" w:rsidRPr="768D3A78">
        <w:rPr>
          <w:rFonts w:eastAsia="Calibri" w:cs="Arial"/>
          <w:sz w:val="24"/>
          <w:szCs w:val="24"/>
        </w:rPr>
        <w:t xml:space="preserve"> are </w:t>
      </w:r>
      <w:r w:rsidR="005B6960" w:rsidRPr="768D3A78">
        <w:rPr>
          <w:rFonts w:eastAsia="Calibri" w:cs="Arial"/>
          <w:sz w:val="24"/>
          <w:szCs w:val="24"/>
        </w:rPr>
        <w:t>more like</w:t>
      </w:r>
      <w:r w:rsidR="00185E64" w:rsidRPr="768D3A78">
        <w:rPr>
          <w:rFonts w:eastAsia="Calibri" w:cs="Arial"/>
          <w:sz w:val="24"/>
          <w:szCs w:val="24"/>
        </w:rPr>
        <w:t>ly</w:t>
      </w:r>
      <w:r w:rsidR="005B6960" w:rsidRPr="768D3A78">
        <w:rPr>
          <w:rFonts w:eastAsia="Calibri" w:cs="Arial"/>
          <w:sz w:val="24"/>
          <w:szCs w:val="24"/>
        </w:rPr>
        <w:t xml:space="preserve"> to be</w:t>
      </w:r>
      <w:r w:rsidR="00AB5B9D" w:rsidRPr="768D3A78">
        <w:rPr>
          <w:rFonts w:eastAsia="Calibri" w:cs="Arial"/>
          <w:sz w:val="24"/>
          <w:szCs w:val="24"/>
        </w:rPr>
        <w:t xml:space="preserve"> female (66.1%) compared to optometrists (62.2%)</w:t>
      </w:r>
      <w:r w:rsidR="00185E64" w:rsidRPr="768D3A78">
        <w:rPr>
          <w:rFonts w:eastAsia="Calibri" w:cs="Arial"/>
          <w:sz w:val="24"/>
          <w:szCs w:val="24"/>
        </w:rPr>
        <w:t xml:space="preserve">, and more likely from a </w:t>
      </w:r>
      <w:r w:rsidR="00FD60AA" w:rsidRPr="768D3A78">
        <w:rPr>
          <w:rFonts w:eastAsia="Calibri" w:cs="Arial"/>
          <w:sz w:val="24"/>
          <w:szCs w:val="24"/>
        </w:rPr>
        <w:t>white</w:t>
      </w:r>
      <w:r w:rsidR="0029139B" w:rsidRPr="768D3A78">
        <w:rPr>
          <w:rFonts w:eastAsia="Calibri" w:cs="Arial"/>
          <w:sz w:val="24"/>
          <w:szCs w:val="24"/>
        </w:rPr>
        <w:t xml:space="preserve"> </w:t>
      </w:r>
      <w:r w:rsidR="00185E64" w:rsidRPr="768D3A78">
        <w:rPr>
          <w:rFonts w:eastAsia="Calibri" w:cs="Arial"/>
          <w:sz w:val="24"/>
          <w:szCs w:val="24"/>
        </w:rPr>
        <w:t>background</w:t>
      </w:r>
      <w:r w:rsidR="0029139B" w:rsidRPr="768D3A78">
        <w:rPr>
          <w:rFonts w:eastAsia="Calibri" w:cs="Arial"/>
          <w:sz w:val="24"/>
          <w:szCs w:val="24"/>
        </w:rPr>
        <w:t xml:space="preserve"> </w:t>
      </w:r>
      <w:r w:rsidR="00EA4A10" w:rsidRPr="768D3A78">
        <w:rPr>
          <w:rFonts w:eastAsia="Calibri" w:cs="Arial"/>
          <w:sz w:val="24"/>
          <w:szCs w:val="24"/>
        </w:rPr>
        <w:t>(</w:t>
      </w:r>
      <w:r w:rsidR="007A7B95" w:rsidRPr="768D3A78">
        <w:rPr>
          <w:rFonts w:eastAsia="Calibri" w:cs="Arial"/>
          <w:sz w:val="24"/>
          <w:szCs w:val="24"/>
        </w:rPr>
        <w:t>69</w:t>
      </w:r>
      <w:r w:rsidR="009E4282" w:rsidRPr="768D3A78">
        <w:rPr>
          <w:rFonts w:eastAsia="Calibri" w:cs="Arial"/>
          <w:sz w:val="24"/>
          <w:szCs w:val="24"/>
        </w:rPr>
        <w:t>.4</w:t>
      </w:r>
      <w:r w:rsidR="00EA4A10" w:rsidRPr="768D3A78">
        <w:rPr>
          <w:rFonts w:eastAsia="Calibri" w:cs="Arial"/>
          <w:sz w:val="24"/>
          <w:szCs w:val="24"/>
        </w:rPr>
        <w:t xml:space="preserve">%) </w:t>
      </w:r>
      <w:r w:rsidR="0029139B" w:rsidRPr="768D3A78">
        <w:rPr>
          <w:rFonts w:eastAsia="Calibri" w:cs="Arial"/>
          <w:sz w:val="24"/>
          <w:szCs w:val="24"/>
        </w:rPr>
        <w:t>than from a</w:t>
      </w:r>
      <w:r w:rsidR="00DF0CC2" w:rsidRPr="768D3A78">
        <w:rPr>
          <w:rFonts w:eastAsia="Calibri" w:cs="Arial"/>
          <w:sz w:val="24"/>
          <w:szCs w:val="24"/>
        </w:rPr>
        <w:t>n</w:t>
      </w:r>
      <w:r w:rsidR="0029139B" w:rsidRPr="768D3A78">
        <w:rPr>
          <w:rFonts w:eastAsia="Calibri" w:cs="Arial"/>
          <w:sz w:val="24"/>
          <w:szCs w:val="24"/>
        </w:rPr>
        <w:t xml:space="preserve"> </w:t>
      </w:r>
      <w:r w:rsidR="00216640" w:rsidRPr="768D3A78">
        <w:rPr>
          <w:rFonts w:eastAsia="Calibri" w:cs="Arial"/>
          <w:sz w:val="24"/>
          <w:szCs w:val="24"/>
        </w:rPr>
        <w:t>ethnic minority</w:t>
      </w:r>
      <w:r w:rsidR="0029139B" w:rsidRPr="768D3A78">
        <w:rPr>
          <w:rFonts w:eastAsia="Calibri" w:cs="Arial"/>
          <w:sz w:val="24"/>
          <w:szCs w:val="24"/>
        </w:rPr>
        <w:t xml:space="preserve"> background </w:t>
      </w:r>
      <w:r w:rsidR="00EA4A10" w:rsidRPr="768D3A78">
        <w:rPr>
          <w:rFonts w:eastAsia="Calibri" w:cs="Arial"/>
          <w:sz w:val="24"/>
          <w:szCs w:val="24"/>
        </w:rPr>
        <w:t>(</w:t>
      </w:r>
      <w:r w:rsidR="00C307C7" w:rsidRPr="768D3A78">
        <w:rPr>
          <w:rFonts w:eastAsia="Calibri" w:cs="Arial"/>
          <w:sz w:val="24"/>
          <w:szCs w:val="24"/>
        </w:rPr>
        <w:t>20.5</w:t>
      </w:r>
      <w:r w:rsidR="00EA4A10" w:rsidRPr="768D3A78">
        <w:rPr>
          <w:rFonts w:eastAsia="Calibri" w:cs="Arial"/>
          <w:sz w:val="24"/>
          <w:szCs w:val="24"/>
        </w:rPr>
        <w:t>%)</w:t>
      </w:r>
      <w:r w:rsidR="00720361" w:rsidRPr="768D3A78">
        <w:rPr>
          <w:rFonts w:eastAsia="Calibri" w:cs="Arial"/>
          <w:sz w:val="24"/>
          <w:szCs w:val="24"/>
        </w:rPr>
        <w:t xml:space="preserve">. Optometrists </w:t>
      </w:r>
      <w:r w:rsidR="00D40129" w:rsidRPr="768D3A78">
        <w:rPr>
          <w:rFonts w:eastAsia="Calibri" w:cs="Arial"/>
          <w:sz w:val="24"/>
          <w:szCs w:val="24"/>
        </w:rPr>
        <w:t>show greater ethnic diversity overall</w:t>
      </w:r>
      <w:r w:rsidR="00EA4A10" w:rsidRPr="768D3A78">
        <w:rPr>
          <w:rFonts w:eastAsia="Calibri" w:cs="Arial"/>
          <w:sz w:val="24"/>
          <w:szCs w:val="24"/>
        </w:rPr>
        <w:t xml:space="preserve"> (</w:t>
      </w:r>
      <w:r w:rsidR="009E4282" w:rsidRPr="768D3A78">
        <w:rPr>
          <w:rFonts w:eastAsia="Calibri" w:cs="Arial"/>
          <w:sz w:val="24"/>
          <w:szCs w:val="24"/>
        </w:rPr>
        <w:t>40.9</w:t>
      </w:r>
      <w:r w:rsidR="00EA4A10" w:rsidRPr="768D3A78">
        <w:rPr>
          <w:rFonts w:eastAsia="Calibri" w:cs="Arial"/>
          <w:sz w:val="24"/>
          <w:szCs w:val="24"/>
        </w:rPr>
        <w:t xml:space="preserve">% </w:t>
      </w:r>
      <w:r w:rsidR="00206699" w:rsidRPr="768D3A78">
        <w:rPr>
          <w:rFonts w:eastAsia="Calibri" w:cs="Arial"/>
          <w:sz w:val="24"/>
          <w:szCs w:val="24"/>
        </w:rPr>
        <w:t>white and</w:t>
      </w:r>
      <w:r w:rsidR="00A075B0" w:rsidRPr="768D3A78">
        <w:rPr>
          <w:rFonts w:eastAsia="Calibri" w:cs="Arial"/>
          <w:sz w:val="24"/>
          <w:szCs w:val="24"/>
        </w:rPr>
        <w:t xml:space="preserve"> </w:t>
      </w:r>
      <w:r w:rsidR="00152654" w:rsidRPr="768D3A78">
        <w:rPr>
          <w:rFonts w:eastAsia="Calibri" w:cs="Arial"/>
          <w:sz w:val="24"/>
          <w:szCs w:val="24"/>
        </w:rPr>
        <w:t>48.1</w:t>
      </w:r>
      <w:r w:rsidR="00EA4A10" w:rsidRPr="768D3A78">
        <w:rPr>
          <w:rFonts w:eastAsia="Calibri" w:cs="Arial"/>
          <w:sz w:val="24"/>
          <w:szCs w:val="24"/>
        </w:rPr>
        <w:t>%</w:t>
      </w:r>
      <w:r w:rsidR="00A075B0" w:rsidRPr="768D3A78">
        <w:rPr>
          <w:rFonts w:eastAsia="Calibri" w:cs="Arial"/>
          <w:sz w:val="24"/>
          <w:szCs w:val="24"/>
        </w:rPr>
        <w:t xml:space="preserve"> </w:t>
      </w:r>
      <w:r w:rsidR="00216640" w:rsidRPr="768D3A78">
        <w:rPr>
          <w:rFonts w:eastAsia="Calibri" w:cs="Arial"/>
          <w:sz w:val="24"/>
          <w:szCs w:val="24"/>
        </w:rPr>
        <w:t>ethnic minority</w:t>
      </w:r>
      <w:r w:rsidR="00EA4A10" w:rsidRPr="768D3A78">
        <w:rPr>
          <w:rFonts w:eastAsia="Calibri" w:cs="Arial"/>
          <w:sz w:val="24"/>
          <w:szCs w:val="24"/>
        </w:rPr>
        <w:t>)</w:t>
      </w:r>
      <w:r w:rsidR="009D7074" w:rsidRPr="768D3A78">
        <w:rPr>
          <w:rFonts w:eastAsia="Calibri" w:cs="Arial"/>
          <w:sz w:val="24"/>
          <w:szCs w:val="24"/>
        </w:rPr>
        <w:t xml:space="preserve">. </w:t>
      </w:r>
      <w:r w:rsidR="00527EB3" w:rsidRPr="768D3A78">
        <w:rPr>
          <w:rFonts w:eastAsia="Calibri" w:cs="Arial"/>
          <w:sz w:val="24"/>
          <w:szCs w:val="24"/>
        </w:rPr>
        <w:t>At the same time, dispensing opticians typically earn less on average than optometrists.</w:t>
      </w:r>
      <w:r w:rsidR="007D30A1" w:rsidRPr="768D3A78">
        <w:rPr>
          <w:rFonts w:eastAsia="Calibri" w:cs="Arial"/>
          <w:sz w:val="24"/>
          <w:szCs w:val="24"/>
        </w:rPr>
        <w:t xml:space="preserve"> This highlights that affordability, professional role and demographic representation do not align neatly, and that no single fee option can be assumed to be equitable in all respects.</w:t>
      </w:r>
      <w:r w:rsidR="009D7074" w:rsidRPr="768D3A78">
        <w:rPr>
          <w:rFonts w:eastAsia="Calibri" w:cs="Arial"/>
          <w:sz w:val="24"/>
          <w:szCs w:val="24"/>
        </w:rPr>
        <w:t xml:space="preserve"> </w:t>
      </w:r>
      <w:r w:rsidR="00CB20B8" w:rsidRPr="768D3A78">
        <w:rPr>
          <w:rFonts w:eastAsia="Calibri" w:cs="Arial"/>
          <w:sz w:val="24"/>
          <w:szCs w:val="24"/>
        </w:rPr>
        <w:t xml:space="preserve">The student profile in both professions </w:t>
      </w:r>
      <w:r w:rsidR="00683DC9" w:rsidRPr="768D3A78">
        <w:rPr>
          <w:rFonts w:eastAsia="Calibri" w:cs="Arial"/>
          <w:sz w:val="24"/>
          <w:szCs w:val="24"/>
        </w:rPr>
        <w:t>is ch</w:t>
      </w:r>
      <w:r w:rsidR="002307C7" w:rsidRPr="768D3A78">
        <w:rPr>
          <w:rFonts w:eastAsia="Calibri" w:cs="Arial"/>
          <w:sz w:val="24"/>
          <w:szCs w:val="24"/>
        </w:rPr>
        <w:t xml:space="preserve">anging, </w:t>
      </w:r>
      <w:r w:rsidR="00F34EFC" w:rsidRPr="768D3A78">
        <w:rPr>
          <w:rFonts w:eastAsia="Calibri" w:cs="Arial"/>
          <w:sz w:val="24"/>
          <w:szCs w:val="24"/>
        </w:rPr>
        <w:t>with a higher proportion of</w:t>
      </w:r>
      <w:r w:rsidR="0025719A" w:rsidRPr="768D3A78">
        <w:rPr>
          <w:rFonts w:eastAsia="Calibri" w:cs="Arial"/>
          <w:sz w:val="24"/>
          <w:szCs w:val="24"/>
        </w:rPr>
        <w:t xml:space="preserve"> female</w:t>
      </w:r>
      <w:r w:rsidR="00F34EFC" w:rsidRPr="768D3A78">
        <w:rPr>
          <w:rFonts w:eastAsia="Calibri" w:cs="Arial"/>
          <w:sz w:val="24"/>
          <w:szCs w:val="24"/>
        </w:rPr>
        <w:t xml:space="preserve"> and </w:t>
      </w:r>
      <w:r w:rsidR="00216640" w:rsidRPr="768D3A78">
        <w:rPr>
          <w:rFonts w:eastAsia="Calibri" w:cs="Arial"/>
          <w:sz w:val="24"/>
          <w:szCs w:val="24"/>
        </w:rPr>
        <w:t>ethnic minority</w:t>
      </w:r>
      <w:r w:rsidR="00F34EFC" w:rsidRPr="768D3A78">
        <w:rPr>
          <w:rFonts w:eastAsia="Calibri" w:cs="Arial"/>
          <w:sz w:val="24"/>
          <w:szCs w:val="24"/>
        </w:rPr>
        <w:t xml:space="preserve"> registrants, </w:t>
      </w:r>
      <w:r w:rsidR="002307C7" w:rsidRPr="768D3A78">
        <w:rPr>
          <w:rFonts w:eastAsia="Calibri" w:cs="Arial"/>
          <w:sz w:val="24"/>
          <w:szCs w:val="24"/>
        </w:rPr>
        <w:t xml:space="preserve">which </w:t>
      </w:r>
      <w:r w:rsidR="00F34EFC" w:rsidRPr="768D3A78">
        <w:rPr>
          <w:rFonts w:eastAsia="Calibri" w:cs="Arial"/>
          <w:sz w:val="24"/>
          <w:szCs w:val="24"/>
        </w:rPr>
        <w:t xml:space="preserve">in time </w:t>
      </w:r>
      <w:r w:rsidR="002307C7" w:rsidRPr="768D3A78">
        <w:rPr>
          <w:rFonts w:eastAsia="Calibri" w:cs="Arial"/>
          <w:sz w:val="24"/>
          <w:szCs w:val="24"/>
        </w:rPr>
        <w:t xml:space="preserve">will </w:t>
      </w:r>
      <w:r w:rsidR="003B0ABD" w:rsidRPr="768D3A78">
        <w:rPr>
          <w:rFonts w:eastAsia="Calibri" w:cs="Arial"/>
          <w:sz w:val="24"/>
          <w:szCs w:val="24"/>
        </w:rPr>
        <w:t>alter</w:t>
      </w:r>
      <w:r w:rsidR="002307C7" w:rsidRPr="768D3A78">
        <w:rPr>
          <w:rFonts w:eastAsia="Calibri" w:cs="Arial"/>
          <w:sz w:val="24"/>
          <w:szCs w:val="24"/>
        </w:rPr>
        <w:t xml:space="preserve"> the profile of </w:t>
      </w:r>
      <w:r w:rsidR="00934B33" w:rsidRPr="768D3A78">
        <w:rPr>
          <w:rFonts w:eastAsia="Calibri" w:cs="Arial"/>
          <w:sz w:val="24"/>
          <w:szCs w:val="24"/>
        </w:rPr>
        <w:t>fully</w:t>
      </w:r>
      <w:r w:rsidR="002307C7" w:rsidRPr="768D3A78">
        <w:rPr>
          <w:rFonts w:eastAsia="Calibri" w:cs="Arial"/>
          <w:sz w:val="24"/>
          <w:szCs w:val="24"/>
        </w:rPr>
        <w:t xml:space="preserve"> qualified registrants. </w:t>
      </w:r>
    </w:p>
    <w:p w14:paraId="2DC26505" w14:textId="77777777" w:rsidR="00522EFB" w:rsidRDefault="00522EFB" w:rsidP="009B5936">
      <w:pPr>
        <w:pStyle w:val="ListParagraph"/>
        <w:numPr>
          <w:ilvl w:val="0"/>
          <w:numId w:val="0"/>
        </w:numPr>
        <w:ind w:left="502"/>
        <w:rPr>
          <w:rFonts w:eastAsia="Calibri"/>
        </w:rPr>
      </w:pPr>
    </w:p>
    <w:p w14:paraId="66E9ADEE" w14:textId="55AC6AC6" w:rsidR="00522EFB" w:rsidRDefault="00DC6997"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Other</w:t>
      </w:r>
      <w:r w:rsidR="009B5936" w:rsidRPr="768D3A78">
        <w:rPr>
          <w:rFonts w:eastAsia="Calibri" w:cs="Arial"/>
          <w:sz w:val="24"/>
          <w:szCs w:val="24"/>
        </w:rPr>
        <w:t xml:space="preserve"> options </w:t>
      </w:r>
      <w:r w:rsidR="005E1B51" w:rsidRPr="768D3A78">
        <w:rPr>
          <w:rFonts w:eastAsia="Calibri" w:cs="Arial"/>
          <w:sz w:val="24"/>
          <w:szCs w:val="24"/>
        </w:rPr>
        <w:t>may interact differently with</w:t>
      </w:r>
      <w:r w:rsidR="009B5936" w:rsidRPr="768D3A78">
        <w:rPr>
          <w:rFonts w:eastAsia="Calibri" w:cs="Arial"/>
          <w:sz w:val="24"/>
          <w:szCs w:val="24"/>
        </w:rPr>
        <w:t xml:space="preserve"> equalit</w:t>
      </w:r>
      <w:r w:rsidR="005E1B51" w:rsidRPr="768D3A78">
        <w:rPr>
          <w:rFonts w:eastAsia="Calibri" w:cs="Arial"/>
          <w:sz w:val="24"/>
          <w:szCs w:val="24"/>
        </w:rPr>
        <w:t>y considerations</w:t>
      </w:r>
      <w:r w:rsidR="006053E1" w:rsidRPr="768D3A78">
        <w:rPr>
          <w:rFonts w:eastAsia="Calibri" w:cs="Arial"/>
          <w:sz w:val="24"/>
          <w:szCs w:val="24"/>
        </w:rPr>
        <w:t>.</w:t>
      </w:r>
      <w:r w:rsidR="009B5936" w:rsidRPr="768D3A78">
        <w:rPr>
          <w:rFonts w:eastAsia="Calibri" w:cs="Arial"/>
          <w:sz w:val="24"/>
          <w:szCs w:val="24"/>
        </w:rPr>
        <w:t xml:space="preserve"> </w:t>
      </w:r>
      <w:r w:rsidR="006053E1" w:rsidRPr="768D3A78">
        <w:rPr>
          <w:rFonts w:eastAsia="Calibri" w:cs="Arial"/>
          <w:sz w:val="24"/>
          <w:szCs w:val="24"/>
        </w:rPr>
        <w:t>D</w:t>
      </w:r>
      <w:r w:rsidR="009B5936" w:rsidRPr="768D3A78">
        <w:rPr>
          <w:rFonts w:eastAsia="Calibri" w:cs="Arial"/>
          <w:sz w:val="24"/>
          <w:szCs w:val="24"/>
        </w:rPr>
        <w:t xml:space="preserve">iscounts </w:t>
      </w:r>
      <w:r w:rsidR="006053E1" w:rsidRPr="768D3A78">
        <w:rPr>
          <w:rFonts w:eastAsia="Calibri" w:cs="Arial"/>
          <w:sz w:val="24"/>
          <w:szCs w:val="24"/>
        </w:rPr>
        <w:t>linked to</w:t>
      </w:r>
      <w:r w:rsidR="009B5936" w:rsidRPr="768D3A78">
        <w:rPr>
          <w:rFonts w:eastAsia="Calibri" w:cs="Arial"/>
          <w:sz w:val="24"/>
          <w:szCs w:val="24"/>
        </w:rPr>
        <w:t xml:space="preserve"> </w:t>
      </w:r>
      <w:r w:rsidR="00903E67" w:rsidRPr="768D3A78">
        <w:rPr>
          <w:rFonts w:eastAsia="Calibri" w:cs="Arial"/>
          <w:sz w:val="24"/>
          <w:szCs w:val="24"/>
        </w:rPr>
        <w:t>m</w:t>
      </w:r>
      <w:r w:rsidR="006D6BA3" w:rsidRPr="768D3A78">
        <w:rPr>
          <w:rFonts w:eastAsia="Calibri" w:cs="Arial"/>
          <w:sz w:val="24"/>
          <w:szCs w:val="24"/>
        </w:rPr>
        <w:t xml:space="preserve">aternity, parental or adoption leave </w:t>
      </w:r>
      <w:r w:rsidR="00D64FD5" w:rsidRPr="768D3A78">
        <w:rPr>
          <w:rFonts w:eastAsia="Calibri" w:cs="Arial"/>
          <w:sz w:val="24"/>
          <w:szCs w:val="24"/>
        </w:rPr>
        <w:t>are</w:t>
      </w:r>
      <w:r w:rsidR="006D6BA3" w:rsidRPr="768D3A78">
        <w:rPr>
          <w:rFonts w:eastAsia="Calibri" w:cs="Arial"/>
          <w:sz w:val="24"/>
          <w:szCs w:val="24"/>
        </w:rPr>
        <w:t xml:space="preserve"> likely to disproportio</w:t>
      </w:r>
      <w:r w:rsidR="00103D8A" w:rsidRPr="768D3A78">
        <w:rPr>
          <w:rFonts w:eastAsia="Calibri" w:cs="Arial"/>
          <w:sz w:val="24"/>
          <w:szCs w:val="24"/>
        </w:rPr>
        <w:t>nately benefit women, reflecting patterns of caring responsibility</w:t>
      </w:r>
      <w:r w:rsidR="009B5936" w:rsidRPr="768D3A78">
        <w:rPr>
          <w:rFonts w:eastAsia="Calibri" w:cs="Arial"/>
          <w:sz w:val="24"/>
          <w:szCs w:val="24"/>
        </w:rPr>
        <w:t xml:space="preserve">. </w:t>
      </w:r>
      <w:r w:rsidR="00FB6EC8" w:rsidRPr="768D3A78">
        <w:rPr>
          <w:rFonts w:eastAsia="Calibri" w:cs="Arial"/>
          <w:sz w:val="24"/>
          <w:szCs w:val="24"/>
        </w:rPr>
        <w:t>Options linked to income thresholds or payment flexibility may particularly affect part-time workers and those in lower-paid roles.</w:t>
      </w:r>
      <w:r w:rsidR="009B5936" w:rsidRPr="768D3A78">
        <w:rPr>
          <w:rFonts w:eastAsia="Calibri" w:cs="Arial"/>
          <w:sz w:val="24"/>
          <w:szCs w:val="24"/>
        </w:rPr>
        <w:t xml:space="preserve"> GOC survey data suggests female </w:t>
      </w:r>
      <w:r w:rsidR="005F6D17" w:rsidRPr="768D3A78">
        <w:rPr>
          <w:rFonts w:eastAsia="Calibri" w:cs="Arial"/>
          <w:sz w:val="24"/>
          <w:szCs w:val="24"/>
        </w:rPr>
        <w:t xml:space="preserve">and </w:t>
      </w:r>
      <w:r w:rsidR="00216640" w:rsidRPr="768D3A78">
        <w:rPr>
          <w:rFonts w:eastAsia="Calibri" w:cs="Arial"/>
          <w:sz w:val="24"/>
          <w:szCs w:val="24"/>
        </w:rPr>
        <w:t>ethnic minority</w:t>
      </w:r>
      <w:r w:rsidR="005F6D17" w:rsidRPr="768D3A78">
        <w:rPr>
          <w:rFonts w:eastAsia="Calibri" w:cs="Arial"/>
          <w:sz w:val="24"/>
          <w:szCs w:val="24"/>
        </w:rPr>
        <w:t xml:space="preserve"> </w:t>
      </w:r>
      <w:r w:rsidR="009B5936" w:rsidRPr="768D3A78">
        <w:rPr>
          <w:rFonts w:eastAsia="Calibri" w:cs="Arial"/>
          <w:sz w:val="24"/>
          <w:szCs w:val="24"/>
        </w:rPr>
        <w:t xml:space="preserve">registrants </w:t>
      </w:r>
      <w:r w:rsidR="005F6D17" w:rsidRPr="768D3A78">
        <w:rPr>
          <w:rFonts w:eastAsia="Calibri" w:cs="Arial"/>
          <w:sz w:val="24"/>
          <w:szCs w:val="24"/>
        </w:rPr>
        <w:t>are more likely to</w:t>
      </w:r>
      <w:r w:rsidR="009B5936" w:rsidRPr="768D3A78">
        <w:rPr>
          <w:rFonts w:eastAsia="Calibri" w:cs="Arial"/>
          <w:sz w:val="24"/>
          <w:szCs w:val="24"/>
        </w:rPr>
        <w:t xml:space="preserve"> </w:t>
      </w:r>
      <w:r w:rsidR="0019025C" w:rsidRPr="768D3A78">
        <w:rPr>
          <w:rFonts w:eastAsia="Calibri" w:cs="Arial"/>
          <w:sz w:val="24"/>
          <w:szCs w:val="24"/>
        </w:rPr>
        <w:t xml:space="preserve">work </w:t>
      </w:r>
      <w:r w:rsidR="009B5936" w:rsidRPr="768D3A78">
        <w:rPr>
          <w:rFonts w:eastAsia="Calibri" w:cs="Arial"/>
          <w:sz w:val="24"/>
          <w:szCs w:val="24"/>
        </w:rPr>
        <w:t>part-time</w:t>
      </w:r>
      <w:r w:rsidR="00067318" w:rsidRPr="768D3A78">
        <w:rPr>
          <w:rFonts w:eastAsia="Calibri" w:cs="Arial"/>
          <w:sz w:val="24"/>
          <w:szCs w:val="24"/>
        </w:rPr>
        <w:t xml:space="preserve"> </w:t>
      </w:r>
      <w:r w:rsidR="00DD3387" w:rsidRPr="768D3A78">
        <w:rPr>
          <w:rFonts w:eastAsia="Calibri" w:cs="Arial"/>
          <w:sz w:val="24"/>
          <w:szCs w:val="24"/>
        </w:rPr>
        <w:t>which may intersect with affordability considerations across several options</w:t>
      </w:r>
      <w:r w:rsidR="009B5936" w:rsidRPr="768D3A78">
        <w:rPr>
          <w:rFonts w:eastAsia="Calibri" w:cs="Arial"/>
          <w:sz w:val="24"/>
          <w:szCs w:val="24"/>
        </w:rPr>
        <w:t>.</w:t>
      </w:r>
    </w:p>
    <w:p w14:paraId="5E0FB98F" w14:textId="77777777" w:rsidR="002C6231" w:rsidRDefault="002C6231" w:rsidP="768D3A78">
      <w:pPr>
        <w:pStyle w:val="ListParagraph"/>
        <w:numPr>
          <w:ilvl w:val="0"/>
          <w:numId w:val="0"/>
        </w:numPr>
        <w:ind w:left="502"/>
        <w:rPr>
          <w:rFonts w:eastAsia="Calibri"/>
        </w:rPr>
      </w:pPr>
    </w:p>
    <w:p w14:paraId="66F4F2B3" w14:textId="62B90B5E" w:rsidR="002C6231" w:rsidRDefault="002C6231"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lang w:val="en-US"/>
        </w:rPr>
        <w:t xml:space="preserve">Analysis of </w:t>
      </w:r>
      <w:r w:rsidR="00FE2AC2" w:rsidRPr="768D3A78">
        <w:rPr>
          <w:rFonts w:eastAsia="Calibri" w:cs="Arial"/>
          <w:sz w:val="24"/>
          <w:szCs w:val="24"/>
          <w:lang w:val="en-US"/>
        </w:rPr>
        <w:t>data on those leaving the</w:t>
      </w:r>
      <w:r w:rsidRPr="768D3A78">
        <w:rPr>
          <w:rFonts w:eastAsia="Calibri" w:cs="Arial"/>
          <w:sz w:val="24"/>
          <w:szCs w:val="24"/>
          <w:lang w:val="en-US"/>
        </w:rPr>
        <w:t xml:space="preserve"> regist</w:t>
      </w:r>
      <w:r w:rsidR="00FE2AC2" w:rsidRPr="768D3A78">
        <w:rPr>
          <w:rFonts w:eastAsia="Calibri" w:cs="Arial"/>
          <w:sz w:val="24"/>
          <w:szCs w:val="24"/>
          <w:lang w:val="en-US"/>
        </w:rPr>
        <w:t>er</w:t>
      </w:r>
      <w:r w:rsidRPr="768D3A78">
        <w:rPr>
          <w:rFonts w:eastAsia="Calibri" w:cs="Arial"/>
          <w:sz w:val="24"/>
          <w:szCs w:val="24"/>
          <w:lang w:val="en-US"/>
        </w:rPr>
        <w:t xml:space="preserve"> shows that </w:t>
      </w:r>
      <w:r w:rsidR="00E3567B" w:rsidRPr="768D3A78">
        <w:rPr>
          <w:rFonts w:eastAsia="Calibri" w:cs="Arial"/>
          <w:sz w:val="24"/>
          <w:szCs w:val="24"/>
          <w:lang w:val="en-US"/>
        </w:rPr>
        <w:t>female registrants</w:t>
      </w:r>
      <w:r w:rsidRPr="768D3A78">
        <w:rPr>
          <w:rFonts w:eastAsia="Calibri" w:cs="Arial"/>
          <w:sz w:val="24"/>
          <w:szCs w:val="24"/>
          <w:lang w:val="en-US"/>
        </w:rPr>
        <w:t xml:space="preserve"> account for ~60% of all leavers, broadly in line with their representation in the workforce. However, they are disproportionately concentrated in younger and mid</w:t>
      </w:r>
      <w:r w:rsidRPr="768D3A78">
        <w:rPr>
          <w:rFonts w:ascii="Cambria Math" w:eastAsia="Calibri" w:hAnsi="Cambria Math" w:cs="Cambria Math"/>
          <w:sz w:val="24"/>
          <w:szCs w:val="24"/>
          <w:lang w:val="en-US"/>
        </w:rPr>
        <w:t>‑</w:t>
      </w:r>
      <w:r w:rsidRPr="768D3A78">
        <w:rPr>
          <w:rFonts w:eastAsia="Calibri" w:cs="Arial"/>
          <w:sz w:val="24"/>
          <w:szCs w:val="24"/>
          <w:lang w:val="en-US"/>
        </w:rPr>
        <w:t xml:space="preserve">career exit routes: </w:t>
      </w:r>
      <w:r w:rsidR="00E3567B" w:rsidRPr="768D3A78">
        <w:rPr>
          <w:rFonts w:eastAsia="Calibri" w:cs="Arial"/>
          <w:sz w:val="24"/>
          <w:szCs w:val="24"/>
          <w:lang w:val="en-US"/>
        </w:rPr>
        <w:t>females</w:t>
      </w:r>
      <w:r w:rsidRPr="768D3A78">
        <w:rPr>
          <w:rFonts w:eastAsia="Calibri" w:cs="Arial"/>
          <w:sz w:val="24"/>
          <w:szCs w:val="24"/>
          <w:lang w:val="en-US"/>
        </w:rPr>
        <w:t xml:space="preserve"> aged 25–44 leave at nearly three times the rate of </w:t>
      </w:r>
      <w:r w:rsidR="00E3567B" w:rsidRPr="768D3A78">
        <w:rPr>
          <w:rFonts w:eastAsia="Calibri" w:cs="Arial"/>
          <w:sz w:val="24"/>
          <w:szCs w:val="24"/>
          <w:lang w:val="en-US"/>
        </w:rPr>
        <w:t>males</w:t>
      </w:r>
      <w:r w:rsidRPr="768D3A78">
        <w:rPr>
          <w:rFonts w:eastAsia="Calibri" w:cs="Arial"/>
          <w:sz w:val="24"/>
          <w:szCs w:val="24"/>
          <w:lang w:val="en-US"/>
        </w:rPr>
        <w:t xml:space="preserve"> in the same age bands. </w:t>
      </w:r>
      <w:r w:rsidR="00E3567B" w:rsidRPr="768D3A78">
        <w:rPr>
          <w:rFonts w:eastAsia="Calibri" w:cs="Arial"/>
          <w:sz w:val="24"/>
          <w:szCs w:val="24"/>
          <w:lang w:val="en-US"/>
        </w:rPr>
        <w:t>Females</w:t>
      </w:r>
      <w:r w:rsidRPr="768D3A78">
        <w:rPr>
          <w:rFonts w:eastAsia="Calibri" w:cs="Arial"/>
          <w:sz w:val="24"/>
          <w:szCs w:val="24"/>
          <w:lang w:val="en-US"/>
        </w:rPr>
        <w:t xml:space="preserve"> also </w:t>
      </w:r>
      <w:r w:rsidR="006242AD" w:rsidRPr="768D3A78">
        <w:rPr>
          <w:rFonts w:eastAsia="Calibri" w:cs="Arial"/>
          <w:sz w:val="24"/>
          <w:szCs w:val="24"/>
          <w:lang w:val="en-US"/>
        </w:rPr>
        <w:t>have</w:t>
      </w:r>
      <w:r w:rsidRPr="768D3A78">
        <w:rPr>
          <w:rFonts w:eastAsia="Calibri" w:cs="Arial"/>
          <w:sz w:val="24"/>
          <w:szCs w:val="24"/>
          <w:lang w:val="en-US"/>
        </w:rPr>
        <w:t xml:space="preserve"> shorter registration tenures (median 9–12 years, compared with 12–16 years for m</w:t>
      </w:r>
      <w:r w:rsidR="00D52280" w:rsidRPr="768D3A78">
        <w:rPr>
          <w:rFonts w:eastAsia="Calibri" w:cs="Arial"/>
          <w:sz w:val="24"/>
          <w:szCs w:val="24"/>
          <w:lang w:val="en-US"/>
        </w:rPr>
        <w:t>ales)</w:t>
      </w:r>
      <w:r w:rsidR="00E748E2" w:rsidRPr="768D3A78">
        <w:rPr>
          <w:rFonts w:eastAsia="Calibri" w:cs="Arial"/>
          <w:sz w:val="24"/>
          <w:szCs w:val="24"/>
          <w:lang w:val="en-US"/>
        </w:rPr>
        <w:t>.</w:t>
      </w:r>
    </w:p>
    <w:p w14:paraId="188C1FAF" w14:textId="77777777" w:rsidR="00B76944" w:rsidRDefault="00B76944" w:rsidP="00443A89">
      <w:pPr>
        <w:pStyle w:val="ListParagraph"/>
        <w:numPr>
          <w:ilvl w:val="0"/>
          <w:numId w:val="0"/>
        </w:numPr>
        <w:ind w:left="502"/>
        <w:rPr>
          <w:rFonts w:eastAsia="Calibri"/>
        </w:rPr>
      </w:pPr>
    </w:p>
    <w:p w14:paraId="51CA5A19" w14:textId="6EDD50D5" w:rsidR="00813232" w:rsidRDefault="0083176F"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 xml:space="preserve">How fees are paid is also relevant to equality and inclusion. </w:t>
      </w:r>
      <w:r w:rsidR="000B1A6A" w:rsidRPr="768D3A78">
        <w:rPr>
          <w:rFonts w:eastAsia="Calibri" w:cs="Arial"/>
          <w:sz w:val="24"/>
          <w:szCs w:val="24"/>
        </w:rPr>
        <w:t xml:space="preserve">Registrants </w:t>
      </w:r>
      <w:r w:rsidR="001374CE" w:rsidRPr="768D3A78">
        <w:rPr>
          <w:rFonts w:eastAsia="Calibri" w:cs="Arial"/>
          <w:sz w:val="24"/>
          <w:szCs w:val="24"/>
        </w:rPr>
        <w:t xml:space="preserve">who pay their own fee, </w:t>
      </w:r>
      <w:r w:rsidR="00255F34" w:rsidRPr="768D3A78">
        <w:rPr>
          <w:rFonts w:eastAsia="Calibri" w:cs="Arial"/>
          <w:sz w:val="24"/>
          <w:szCs w:val="24"/>
        </w:rPr>
        <w:t>rather than having i</w:t>
      </w:r>
      <w:r w:rsidR="00833C58" w:rsidRPr="768D3A78">
        <w:rPr>
          <w:rFonts w:eastAsia="Calibri" w:cs="Arial"/>
          <w:sz w:val="24"/>
          <w:szCs w:val="24"/>
        </w:rPr>
        <w:t>t covered by an employer,</w:t>
      </w:r>
      <w:r w:rsidR="001374CE" w:rsidRPr="768D3A78">
        <w:rPr>
          <w:rFonts w:eastAsia="Calibri" w:cs="Arial"/>
          <w:sz w:val="24"/>
          <w:szCs w:val="24"/>
        </w:rPr>
        <w:t xml:space="preserve"> and those earning the least, are likely to </w:t>
      </w:r>
      <w:r w:rsidR="00833C58" w:rsidRPr="768D3A78">
        <w:rPr>
          <w:rFonts w:eastAsia="Calibri" w:cs="Arial"/>
          <w:sz w:val="24"/>
          <w:szCs w:val="24"/>
        </w:rPr>
        <w:t>experience changes</w:t>
      </w:r>
      <w:r w:rsidR="001374CE" w:rsidRPr="768D3A78">
        <w:rPr>
          <w:rFonts w:eastAsia="Calibri" w:cs="Arial"/>
          <w:sz w:val="24"/>
          <w:szCs w:val="24"/>
        </w:rPr>
        <w:t xml:space="preserve"> to fees</w:t>
      </w:r>
      <w:r w:rsidR="00833C58" w:rsidRPr="768D3A78">
        <w:rPr>
          <w:rFonts w:eastAsia="Calibri" w:cs="Arial"/>
          <w:sz w:val="24"/>
          <w:szCs w:val="24"/>
        </w:rPr>
        <w:t xml:space="preserve"> more </w:t>
      </w:r>
      <w:r w:rsidR="00B9773D" w:rsidRPr="768D3A78">
        <w:rPr>
          <w:rFonts w:eastAsia="Calibri" w:cs="Arial"/>
          <w:sz w:val="24"/>
          <w:szCs w:val="24"/>
        </w:rPr>
        <w:t>acutely</w:t>
      </w:r>
      <w:r w:rsidR="001374CE" w:rsidRPr="768D3A78">
        <w:rPr>
          <w:rFonts w:eastAsia="Calibri" w:cs="Arial"/>
          <w:sz w:val="24"/>
          <w:szCs w:val="24"/>
        </w:rPr>
        <w:t xml:space="preserve">. We do not collect information about individual professionals’ incomes. </w:t>
      </w:r>
      <w:r w:rsidR="00337D5E" w:rsidRPr="768D3A78">
        <w:rPr>
          <w:rFonts w:eastAsia="Calibri" w:cs="Arial"/>
          <w:sz w:val="24"/>
          <w:szCs w:val="24"/>
        </w:rPr>
        <w:t>O</w:t>
      </w:r>
      <w:r w:rsidR="0028159F" w:rsidRPr="768D3A78">
        <w:rPr>
          <w:rFonts w:eastAsia="Calibri" w:cs="Arial"/>
          <w:sz w:val="24"/>
          <w:szCs w:val="24"/>
        </w:rPr>
        <w:t xml:space="preserve">ur registrant survey suggests that </w:t>
      </w:r>
      <w:r w:rsidR="00EC22F6" w:rsidRPr="768D3A78">
        <w:rPr>
          <w:rFonts w:eastAsia="Calibri" w:cs="Arial"/>
          <w:sz w:val="24"/>
          <w:szCs w:val="24"/>
        </w:rPr>
        <w:t>54% of optometrists and 30% of dispensing opticians paid their last renewal fee</w:t>
      </w:r>
      <w:r w:rsidR="000D397F" w:rsidRPr="768D3A78">
        <w:rPr>
          <w:rFonts w:eastAsia="Calibri" w:cs="Arial"/>
          <w:sz w:val="24"/>
          <w:szCs w:val="24"/>
        </w:rPr>
        <w:t xml:space="preserve"> </w:t>
      </w:r>
      <w:r w:rsidR="00FB2B6A" w:rsidRPr="768D3A78">
        <w:rPr>
          <w:rFonts w:eastAsia="Calibri" w:cs="Arial"/>
          <w:sz w:val="24"/>
          <w:szCs w:val="24"/>
        </w:rPr>
        <w:t>themselves</w:t>
      </w:r>
      <w:r w:rsidR="00EC22F6" w:rsidRPr="768D3A78">
        <w:rPr>
          <w:rFonts w:eastAsia="Calibri" w:cs="Arial"/>
          <w:sz w:val="24"/>
          <w:szCs w:val="24"/>
        </w:rPr>
        <w:t>.</w:t>
      </w:r>
      <w:r w:rsidR="000A75CE" w:rsidRPr="768D3A78">
        <w:rPr>
          <w:rFonts w:eastAsia="Calibri" w:cs="Arial"/>
          <w:sz w:val="24"/>
          <w:szCs w:val="24"/>
        </w:rPr>
        <w:t xml:space="preserve"> Groups more likely to </w:t>
      </w:r>
      <w:r w:rsidR="00FB2B6A" w:rsidRPr="768D3A78">
        <w:rPr>
          <w:rFonts w:eastAsia="Calibri" w:cs="Arial"/>
          <w:sz w:val="24"/>
          <w:szCs w:val="24"/>
        </w:rPr>
        <w:t>self-fund</w:t>
      </w:r>
      <w:r w:rsidR="000A75CE" w:rsidRPr="768D3A78">
        <w:rPr>
          <w:rFonts w:eastAsia="Calibri" w:cs="Arial"/>
          <w:sz w:val="24"/>
          <w:szCs w:val="24"/>
        </w:rPr>
        <w:t xml:space="preserve"> include</w:t>
      </w:r>
      <w:r w:rsidR="00785A4C" w:rsidRPr="768D3A78">
        <w:rPr>
          <w:rFonts w:eastAsia="Calibri" w:cs="Arial"/>
          <w:sz w:val="24"/>
          <w:szCs w:val="24"/>
        </w:rPr>
        <w:t>d</w:t>
      </w:r>
      <w:r w:rsidR="000A75CE" w:rsidRPr="768D3A78">
        <w:rPr>
          <w:rFonts w:eastAsia="Calibri" w:cs="Arial"/>
          <w:sz w:val="24"/>
          <w:szCs w:val="24"/>
        </w:rPr>
        <w:t xml:space="preserve"> </w:t>
      </w:r>
      <w:r w:rsidR="000A75CE" w:rsidRPr="768D3A78">
        <w:rPr>
          <w:rFonts w:eastAsia="Calibri" w:cs="Arial"/>
          <w:sz w:val="24"/>
          <w:szCs w:val="24"/>
        </w:rPr>
        <w:lastRenderedPageBreak/>
        <w:t xml:space="preserve">males, </w:t>
      </w:r>
      <w:r w:rsidR="00216640" w:rsidRPr="768D3A78">
        <w:rPr>
          <w:rFonts w:eastAsia="Calibri" w:cs="Arial"/>
          <w:sz w:val="24"/>
          <w:szCs w:val="24"/>
        </w:rPr>
        <w:t>ethnic minority</w:t>
      </w:r>
      <w:r w:rsidR="000A75CE" w:rsidRPr="768D3A78">
        <w:rPr>
          <w:rFonts w:eastAsia="Calibri" w:cs="Arial"/>
          <w:sz w:val="24"/>
          <w:szCs w:val="24"/>
        </w:rPr>
        <w:t xml:space="preserve"> registrants, </w:t>
      </w:r>
      <w:r w:rsidR="00A023D4" w:rsidRPr="768D3A78">
        <w:rPr>
          <w:rFonts w:eastAsia="Calibri" w:cs="Arial"/>
          <w:sz w:val="24"/>
          <w:szCs w:val="24"/>
        </w:rPr>
        <w:t xml:space="preserve">part-time workers, </w:t>
      </w:r>
      <w:r w:rsidR="00305076" w:rsidRPr="768D3A78">
        <w:rPr>
          <w:rFonts w:eastAsia="Calibri" w:cs="Arial"/>
          <w:sz w:val="24"/>
          <w:szCs w:val="24"/>
        </w:rPr>
        <w:t xml:space="preserve">those working </w:t>
      </w:r>
      <w:r w:rsidR="00DB10C5" w:rsidRPr="768D3A78">
        <w:rPr>
          <w:rFonts w:eastAsia="Calibri" w:cs="Arial"/>
          <w:sz w:val="24"/>
          <w:szCs w:val="24"/>
        </w:rPr>
        <w:t>outside large</w:t>
      </w:r>
      <w:r w:rsidR="00107AA0" w:rsidRPr="768D3A78">
        <w:rPr>
          <w:rFonts w:eastAsia="Calibri" w:cs="Arial"/>
          <w:sz w:val="24"/>
          <w:szCs w:val="24"/>
        </w:rPr>
        <w:t xml:space="preserve"> multiples, </w:t>
      </w:r>
      <w:r w:rsidR="00943785" w:rsidRPr="768D3A78">
        <w:rPr>
          <w:rFonts w:eastAsia="Calibri" w:cs="Arial"/>
          <w:sz w:val="24"/>
          <w:szCs w:val="24"/>
        </w:rPr>
        <w:t>and those on the register for two years or less.</w:t>
      </w:r>
    </w:p>
    <w:p w14:paraId="5439E7FF" w14:textId="77777777" w:rsidR="00AB01BB" w:rsidRDefault="00AB01BB" w:rsidP="768D3A78">
      <w:pPr>
        <w:tabs>
          <w:tab w:val="left" w:pos="567"/>
        </w:tabs>
        <w:spacing w:after="0"/>
        <w:ind w:left="567"/>
        <w:rPr>
          <w:rFonts w:eastAsia="Calibri" w:cs="Arial"/>
          <w:sz w:val="24"/>
          <w:szCs w:val="24"/>
        </w:rPr>
      </w:pPr>
    </w:p>
    <w:p w14:paraId="405E4937" w14:textId="5470FDB1" w:rsidR="00AB01BB" w:rsidRDefault="00AB01BB"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 xml:space="preserve">Taken together, these factors </w:t>
      </w:r>
      <w:r w:rsidR="002610C5" w:rsidRPr="768D3A78">
        <w:rPr>
          <w:rFonts w:eastAsia="Calibri" w:cs="Arial"/>
          <w:sz w:val="24"/>
          <w:szCs w:val="24"/>
        </w:rPr>
        <w:t>highlight</w:t>
      </w:r>
      <w:r w:rsidRPr="768D3A78">
        <w:rPr>
          <w:rFonts w:eastAsia="Calibri" w:cs="Arial"/>
          <w:sz w:val="24"/>
          <w:szCs w:val="24"/>
        </w:rPr>
        <w:t xml:space="preserve"> the </w:t>
      </w:r>
      <w:r w:rsidR="002610C5" w:rsidRPr="768D3A78">
        <w:rPr>
          <w:rFonts w:eastAsia="Calibri" w:cs="Arial"/>
          <w:sz w:val="24"/>
          <w:szCs w:val="24"/>
        </w:rPr>
        <w:t>importance</w:t>
      </w:r>
      <w:r w:rsidRPr="768D3A78">
        <w:rPr>
          <w:rFonts w:eastAsia="Calibri" w:cs="Arial"/>
          <w:sz w:val="24"/>
          <w:szCs w:val="24"/>
        </w:rPr>
        <w:t xml:space="preserve"> of considering not only whether a fees model is fair in princip</w:t>
      </w:r>
      <w:r w:rsidR="00991C62" w:rsidRPr="768D3A78">
        <w:rPr>
          <w:rFonts w:eastAsia="Calibri" w:cs="Arial"/>
          <w:sz w:val="24"/>
          <w:szCs w:val="24"/>
        </w:rPr>
        <w:t>le</w:t>
      </w:r>
      <w:r w:rsidR="000B1A6A" w:rsidRPr="768D3A78">
        <w:rPr>
          <w:rFonts w:eastAsia="Calibri" w:cs="Arial"/>
          <w:sz w:val="24"/>
          <w:szCs w:val="24"/>
        </w:rPr>
        <w:t xml:space="preserve"> </w:t>
      </w:r>
      <w:r w:rsidR="00A6168D" w:rsidRPr="768D3A78">
        <w:rPr>
          <w:rFonts w:eastAsia="Calibri" w:cs="Arial"/>
          <w:sz w:val="24"/>
          <w:szCs w:val="24"/>
        </w:rPr>
        <w:t>b</w:t>
      </w:r>
      <w:r w:rsidRPr="768D3A78">
        <w:rPr>
          <w:rFonts w:eastAsia="Calibri" w:cs="Arial"/>
          <w:sz w:val="24"/>
          <w:szCs w:val="24"/>
        </w:rPr>
        <w:t xml:space="preserve">ut how fairness is experienced across </w:t>
      </w:r>
      <w:r w:rsidR="00EA2BBB" w:rsidRPr="768D3A78">
        <w:rPr>
          <w:rFonts w:eastAsia="Calibri" w:cs="Arial"/>
          <w:sz w:val="24"/>
          <w:szCs w:val="24"/>
        </w:rPr>
        <w:t xml:space="preserve">different groups. Feedback from this discussion paper will help the GOC understand how registrants perceive the balance between </w:t>
      </w:r>
      <w:r w:rsidR="00C60C48" w:rsidRPr="768D3A78">
        <w:rPr>
          <w:rFonts w:eastAsia="Calibri" w:cs="Arial"/>
          <w:sz w:val="24"/>
          <w:szCs w:val="24"/>
        </w:rPr>
        <w:t>the different factor</w:t>
      </w:r>
      <w:r w:rsidR="00B11813" w:rsidRPr="768D3A78">
        <w:rPr>
          <w:rFonts w:eastAsia="Calibri" w:cs="Arial"/>
          <w:sz w:val="24"/>
          <w:szCs w:val="24"/>
        </w:rPr>
        <w:t>s that might inform the setting of fees</w:t>
      </w:r>
      <w:r w:rsidR="00EA2BBB" w:rsidRPr="768D3A78">
        <w:rPr>
          <w:rFonts w:eastAsia="Calibri" w:cs="Arial"/>
          <w:sz w:val="24"/>
          <w:szCs w:val="24"/>
        </w:rPr>
        <w:t xml:space="preserve"> and will inform any future proposals and associated impact assessments.</w:t>
      </w:r>
    </w:p>
    <w:p w14:paraId="005C898F" w14:textId="77777777" w:rsidR="001D0F8A" w:rsidRDefault="001D0F8A" w:rsidP="004952DC">
      <w:pPr>
        <w:rPr>
          <w:rFonts w:eastAsia="Calibri"/>
        </w:rPr>
      </w:pPr>
    </w:p>
    <w:tbl>
      <w:tblPr>
        <w:tblStyle w:val="TableGrid"/>
        <w:tblW w:w="0" w:type="auto"/>
        <w:shd w:val="clear" w:color="auto" w:fill="C6D9F1" w:themeFill="text2" w:themeFillTint="33"/>
        <w:tblLook w:val="04A0" w:firstRow="1" w:lastRow="0" w:firstColumn="1" w:lastColumn="0" w:noHBand="0" w:noVBand="1"/>
      </w:tblPr>
      <w:tblGrid>
        <w:gridCol w:w="9016"/>
      </w:tblGrid>
      <w:tr w:rsidR="004D74F3" w14:paraId="17753547" w14:textId="77777777" w:rsidTr="00317247">
        <w:tc>
          <w:tcPr>
            <w:tcW w:w="9016" w:type="dxa"/>
            <w:shd w:val="clear" w:color="auto" w:fill="C6D9F1" w:themeFill="text2" w:themeFillTint="33"/>
          </w:tcPr>
          <w:p w14:paraId="5E3930F9" w14:textId="6C2C1033" w:rsidR="002E4E6B" w:rsidRPr="00A4607B" w:rsidRDefault="002E4E6B" w:rsidP="004952DC">
            <w:pPr>
              <w:rPr>
                <w:rFonts w:eastAsia="Calibri"/>
                <w:b/>
                <w:bCs/>
                <w:sz w:val="24"/>
                <w:szCs w:val="24"/>
              </w:rPr>
            </w:pPr>
            <w:r w:rsidRPr="00A4607B">
              <w:rPr>
                <w:rFonts w:eastAsia="Calibri"/>
                <w:b/>
                <w:bCs/>
                <w:sz w:val="24"/>
                <w:szCs w:val="24"/>
              </w:rPr>
              <w:t>Q2. Which statement below best reflects your general view on differential fees</w:t>
            </w:r>
            <w:r w:rsidR="001136D9" w:rsidRPr="00A4607B">
              <w:rPr>
                <w:rFonts w:eastAsia="Calibri"/>
                <w:b/>
                <w:bCs/>
                <w:sz w:val="24"/>
                <w:szCs w:val="24"/>
              </w:rPr>
              <w:t>?</w:t>
            </w:r>
            <w:r w:rsidR="001629FD" w:rsidRPr="00A4607B">
              <w:rPr>
                <w:rFonts w:eastAsia="Calibri"/>
                <w:b/>
                <w:bCs/>
                <w:sz w:val="24"/>
                <w:szCs w:val="24"/>
              </w:rPr>
              <w:t xml:space="preserve"> (</w:t>
            </w:r>
            <w:r w:rsidR="001136D9" w:rsidRPr="00A4607B">
              <w:rPr>
                <w:rFonts w:eastAsia="Calibri"/>
                <w:b/>
                <w:bCs/>
                <w:sz w:val="24"/>
                <w:szCs w:val="24"/>
              </w:rPr>
              <w:t xml:space="preserve">Please note </w:t>
            </w:r>
            <w:r w:rsidR="001629FD" w:rsidRPr="00A4607B">
              <w:rPr>
                <w:rFonts w:eastAsia="Calibri"/>
                <w:b/>
                <w:bCs/>
                <w:sz w:val="24"/>
                <w:szCs w:val="24"/>
              </w:rPr>
              <w:t>we will invite you to comment on each of the five options in the next question</w:t>
            </w:r>
            <w:r w:rsidR="001136D9" w:rsidRPr="00A4607B">
              <w:rPr>
                <w:rFonts w:eastAsia="Calibri"/>
                <w:b/>
                <w:bCs/>
                <w:sz w:val="24"/>
                <w:szCs w:val="24"/>
              </w:rPr>
              <w:t>.</w:t>
            </w:r>
            <w:r w:rsidR="001629FD" w:rsidRPr="00A4607B">
              <w:rPr>
                <w:rFonts w:eastAsia="Calibri"/>
                <w:b/>
                <w:bCs/>
                <w:sz w:val="24"/>
                <w:szCs w:val="24"/>
              </w:rPr>
              <w:t>)</w:t>
            </w:r>
          </w:p>
          <w:p w14:paraId="0492B26B" w14:textId="77777777" w:rsidR="00B636D8" w:rsidRPr="00A4607B" w:rsidRDefault="00B636D8" w:rsidP="004952DC">
            <w:pPr>
              <w:rPr>
                <w:rFonts w:eastAsia="Calibri"/>
                <w:b/>
                <w:bCs/>
                <w:sz w:val="24"/>
                <w:szCs w:val="24"/>
              </w:rPr>
            </w:pPr>
          </w:p>
          <w:p w14:paraId="68BFD062" w14:textId="071181FD" w:rsidR="00B636D8" w:rsidRPr="00A4607B" w:rsidRDefault="00B636D8" w:rsidP="004952DC">
            <w:pPr>
              <w:rPr>
                <w:rFonts w:eastAsia="Calibri"/>
                <w:b/>
                <w:bCs/>
                <w:sz w:val="24"/>
                <w:szCs w:val="24"/>
              </w:rPr>
            </w:pPr>
            <w:r w:rsidRPr="00A4607B">
              <w:rPr>
                <w:rFonts w:eastAsia="Calibri"/>
                <w:b/>
                <w:bCs/>
                <w:sz w:val="24"/>
                <w:szCs w:val="24"/>
              </w:rPr>
              <w:t xml:space="preserve">A – </w:t>
            </w:r>
            <w:r w:rsidR="00B1651F" w:rsidRPr="00A4607B">
              <w:rPr>
                <w:rFonts w:eastAsia="Calibri"/>
                <w:b/>
                <w:bCs/>
                <w:sz w:val="24"/>
                <w:szCs w:val="24"/>
              </w:rPr>
              <w:t xml:space="preserve">GOC should </w:t>
            </w:r>
            <w:r w:rsidR="00BF1CE4" w:rsidRPr="00A4607B">
              <w:rPr>
                <w:rFonts w:eastAsia="Calibri"/>
                <w:b/>
                <w:bCs/>
                <w:sz w:val="24"/>
                <w:szCs w:val="24"/>
              </w:rPr>
              <w:t>retain</w:t>
            </w:r>
            <w:r w:rsidRPr="00A4607B">
              <w:rPr>
                <w:rFonts w:eastAsia="Calibri"/>
                <w:b/>
                <w:bCs/>
                <w:sz w:val="24"/>
                <w:szCs w:val="24"/>
              </w:rPr>
              <w:t xml:space="preserve"> </w:t>
            </w:r>
            <w:r w:rsidR="00196D58" w:rsidRPr="00A4607B">
              <w:rPr>
                <w:rFonts w:eastAsia="Calibri"/>
                <w:b/>
                <w:bCs/>
                <w:sz w:val="24"/>
                <w:szCs w:val="24"/>
              </w:rPr>
              <w:t xml:space="preserve">the current </w:t>
            </w:r>
            <w:r w:rsidR="00BF1CE4" w:rsidRPr="00A4607B">
              <w:rPr>
                <w:rFonts w:eastAsia="Calibri"/>
                <w:b/>
                <w:bCs/>
                <w:sz w:val="24"/>
                <w:szCs w:val="24"/>
              </w:rPr>
              <w:t>approach</w:t>
            </w:r>
            <w:r w:rsidR="00B1651F" w:rsidRPr="00A4607B">
              <w:rPr>
                <w:rFonts w:eastAsia="Calibri"/>
                <w:b/>
                <w:bCs/>
                <w:sz w:val="24"/>
                <w:szCs w:val="24"/>
              </w:rPr>
              <w:t xml:space="preserve"> of a simple flat fee structure</w:t>
            </w:r>
          </w:p>
          <w:p w14:paraId="3EC38721" w14:textId="51108D89" w:rsidR="00196D58" w:rsidRPr="00A4607B" w:rsidRDefault="00196D58" w:rsidP="004952DC">
            <w:pPr>
              <w:rPr>
                <w:rFonts w:eastAsia="Calibri"/>
                <w:b/>
                <w:bCs/>
                <w:sz w:val="24"/>
                <w:szCs w:val="24"/>
              </w:rPr>
            </w:pPr>
            <w:r w:rsidRPr="00A4607B">
              <w:rPr>
                <w:rFonts w:eastAsia="Calibri"/>
                <w:b/>
                <w:bCs/>
                <w:sz w:val="24"/>
                <w:szCs w:val="24"/>
              </w:rPr>
              <w:t xml:space="preserve">B – </w:t>
            </w:r>
            <w:r w:rsidR="004D1BBC" w:rsidRPr="00A4607B">
              <w:rPr>
                <w:rFonts w:eastAsia="Calibri"/>
                <w:b/>
                <w:bCs/>
                <w:sz w:val="24"/>
                <w:szCs w:val="24"/>
              </w:rPr>
              <w:t xml:space="preserve">GOC should </w:t>
            </w:r>
            <w:r w:rsidR="00627694" w:rsidRPr="00A4607B">
              <w:rPr>
                <w:rFonts w:eastAsia="Calibri"/>
                <w:b/>
                <w:bCs/>
                <w:sz w:val="24"/>
                <w:szCs w:val="24"/>
              </w:rPr>
              <w:t>consider</w:t>
            </w:r>
            <w:r w:rsidR="004D1BBC" w:rsidRPr="00A4607B">
              <w:rPr>
                <w:rFonts w:eastAsia="Calibri"/>
                <w:b/>
                <w:bCs/>
                <w:sz w:val="24"/>
                <w:szCs w:val="24"/>
              </w:rPr>
              <w:t xml:space="preserve"> </w:t>
            </w:r>
            <w:r w:rsidR="00627694" w:rsidRPr="00A4607B">
              <w:rPr>
                <w:rFonts w:eastAsia="Calibri"/>
                <w:b/>
                <w:bCs/>
                <w:sz w:val="24"/>
                <w:szCs w:val="24"/>
              </w:rPr>
              <w:t xml:space="preserve">introducing </w:t>
            </w:r>
            <w:r w:rsidR="004D1BBC" w:rsidRPr="00A4607B">
              <w:rPr>
                <w:rFonts w:eastAsia="Calibri"/>
                <w:b/>
                <w:bCs/>
                <w:sz w:val="24"/>
                <w:szCs w:val="24"/>
              </w:rPr>
              <w:t>differential fees</w:t>
            </w:r>
          </w:p>
          <w:p w14:paraId="3F773C35" w14:textId="77777777" w:rsidR="00627694" w:rsidRPr="00A4607B" w:rsidRDefault="00627694" w:rsidP="004952DC">
            <w:pPr>
              <w:rPr>
                <w:rFonts w:eastAsia="Calibri"/>
                <w:b/>
                <w:bCs/>
                <w:sz w:val="24"/>
                <w:szCs w:val="24"/>
              </w:rPr>
            </w:pPr>
          </w:p>
          <w:p w14:paraId="28A45A24" w14:textId="19533410" w:rsidR="00627694" w:rsidRPr="00C45910" w:rsidRDefault="00C45910" w:rsidP="004952DC">
            <w:pPr>
              <w:rPr>
                <w:rFonts w:eastAsia="Calibri"/>
                <w:sz w:val="24"/>
                <w:szCs w:val="24"/>
              </w:rPr>
            </w:pPr>
            <w:r w:rsidRPr="00C45910">
              <w:rPr>
                <w:rFonts w:eastAsia="Calibri"/>
                <w:sz w:val="24"/>
                <w:szCs w:val="24"/>
              </w:rPr>
              <w:t>Please provide c</w:t>
            </w:r>
            <w:r w:rsidR="00627694" w:rsidRPr="00C45910">
              <w:rPr>
                <w:rFonts w:eastAsia="Calibri"/>
                <w:sz w:val="24"/>
                <w:szCs w:val="24"/>
              </w:rPr>
              <w:t>omments</w:t>
            </w:r>
          </w:p>
          <w:p w14:paraId="73C7118D" w14:textId="77777777" w:rsidR="002E4E6B" w:rsidRPr="00A4607B" w:rsidRDefault="002E4E6B" w:rsidP="004952DC">
            <w:pPr>
              <w:rPr>
                <w:rFonts w:eastAsia="Calibri"/>
                <w:b/>
                <w:bCs/>
                <w:sz w:val="24"/>
                <w:szCs w:val="24"/>
              </w:rPr>
            </w:pPr>
          </w:p>
          <w:p w14:paraId="689C50CD" w14:textId="70B97754" w:rsidR="004D74F3" w:rsidRPr="00A4607B" w:rsidRDefault="00AF191E" w:rsidP="004952DC">
            <w:pPr>
              <w:rPr>
                <w:rFonts w:eastAsia="Calibri"/>
                <w:b/>
                <w:bCs/>
                <w:sz w:val="24"/>
                <w:szCs w:val="24"/>
              </w:rPr>
            </w:pPr>
            <w:r w:rsidRPr="00A4607B">
              <w:rPr>
                <w:rFonts w:eastAsia="Calibri"/>
                <w:b/>
                <w:bCs/>
                <w:sz w:val="24"/>
                <w:szCs w:val="24"/>
              </w:rPr>
              <w:t>Q</w:t>
            </w:r>
            <w:r w:rsidR="002E4E6B" w:rsidRPr="00A4607B">
              <w:rPr>
                <w:rFonts w:eastAsia="Calibri"/>
                <w:b/>
                <w:bCs/>
                <w:sz w:val="24"/>
                <w:szCs w:val="24"/>
              </w:rPr>
              <w:t>3</w:t>
            </w:r>
            <w:r w:rsidRPr="00A4607B">
              <w:rPr>
                <w:rFonts w:eastAsia="Calibri"/>
                <w:b/>
                <w:bCs/>
                <w:sz w:val="24"/>
                <w:szCs w:val="24"/>
              </w:rPr>
              <w:t xml:space="preserve">. </w:t>
            </w:r>
            <w:r w:rsidR="004D74F3" w:rsidRPr="00A4607B">
              <w:rPr>
                <w:rFonts w:eastAsia="Calibri"/>
                <w:b/>
                <w:bCs/>
                <w:sz w:val="24"/>
                <w:szCs w:val="24"/>
              </w:rPr>
              <w:t xml:space="preserve">Please indicate your support for the five options </w:t>
            </w:r>
            <w:r w:rsidR="00D86140">
              <w:rPr>
                <w:rFonts w:eastAsia="Calibri"/>
                <w:b/>
                <w:bCs/>
                <w:sz w:val="24"/>
                <w:szCs w:val="24"/>
              </w:rPr>
              <w:t xml:space="preserve">listed </w:t>
            </w:r>
            <w:r w:rsidR="00292953" w:rsidRPr="00A4607B">
              <w:rPr>
                <w:rFonts w:eastAsia="Calibri"/>
                <w:b/>
                <w:bCs/>
                <w:sz w:val="24"/>
                <w:szCs w:val="24"/>
              </w:rPr>
              <w:t>below</w:t>
            </w:r>
            <w:r w:rsidR="0005792D" w:rsidRPr="00A4607B">
              <w:rPr>
                <w:rFonts w:eastAsia="Calibri"/>
                <w:b/>
                <w:bCs/>
                <w:sz w:val="24"/>
                <w:szCs w:val="24"/>
              </w:rPr>
              <w:t xml:space="preserve"> on a 1-10 scale</w:t>
            </w:r>
            <w:r w:rsidR="00292953" w:rsidRPr="00A4607B">
              <w:rPr>
                <w:rFonts w:eastAsia="Calibri"/>
                <w:b/>
                <w:bCs/>
                <w:sz w:val="24"/>
                <w:szCs w:val="24"/>
              </w:rPr>
              <w:t xml:space="preserve"> (1 = </w:t>
            </w:r>
            <w:r w:rsidR="00E77522">
              <w:rPr>
                <w:rFonts w:eastAsia="Calibri"/>
                <w:b/>
                <w:bCs/>
                <w:sz w:val="24"/>
                <w:szCs w:val="24"/>
              </w:rPr>
              <w:t>lowest support</w:t>
            </w:r>
            <w:r w:rsidR="00292953" w:rsidRPr="00A4607B">
              <w:rPr>
                <w:rFonts w:eastAsia="Calibri"/>
                <w:b/>
                <w:bCs/>
                <w:sz w:val="24"/>
                <w:szCs w:val="24"/>
              </w:rPr>
              <w:t xml:space="preserve">, 10 = </w:t>
            </w:r>
            <w:r w:rsidR="00E77522">
              <w:rPr>
                <w:rFonts w:eastAsia="Calibri"/>
                <w:b/>
                <w:bCs/>
                <w:sz w:val="24"/>
                <w:szCs w:val="24"/>
              </w:rPr>
              <w:t>highest support</w:t>
            </w:r>
            <w:r w:rsidR="00292953" w:rsidRPr="00A4607B">
              <w:rPr>
                <w:rFonts w:eastAsia="Calibri"/>
                <w:b/>
                <w:bCs/>
                <w:sz w:val="24"/>
                <w:szCs w:val="24"/>
              </w:rPr>
              <w:t>).</w:t>
            </w:r>
          </w:p>
          <w:p w14:paraId="2FD8D565" w14:textId="77777777" w:rsidR="0005792D" w:rsidRPr="00A4607B" w:rsidRDefault="0005792D" w:rsidP="004952DC">
            <w:pPr>
              <w:rPr>
                <w:rFonts w:eastAsia="Calibri"/>
                <w:b/>
                <w:bCs/>
                <w:sz w:val="24"/>
                <w:szCs w:val="24"/>
              </w:rPr>
            </w:pPr>
          </w:p>
          <w:p w14:paraId="1A657F0B" w14:textId="10440B86" w:rsidR="0005792D" w:rsidRPr="00A4607B" w:rsidRDefault="0005792D" w:rsidP="004952DC">
            <w:pPr>
              <w:rPr>
                <w:rFonts w:eastAsia="Calibri"/>
                <w:b/>
                <w:bCs/>
                <w:sz w:val="24"/>
                <w:szCs w:val="24"/>
              </w:rPr>
            </w:pPr>
            <w:r w:rsidRPr="00A4607B">
              <w:rPr>
                <w:rFonts w:eastAsia="Calibri"/>
                <w:b/>
                <w:bCs/>
                <w:sz w:val="24"/>
                <w:szCs w:val="24"/>
              </w:rPr>
              <w:t>Option 1</w:t>
            </w:r>
            <w:r w:rsidR="004C16E7" w:rsidRPr="00A4607B">
              <w:rPr>
                <w:rFonts w:eastAsia="Calibri"/>
                <w:b/>
                <w:bCs/>
                <w:sz w:val="24"/>
                <w:szCs w:val="24"/>
              </w:rPr>
              <w:t xml:space="preserve"> – lower fees for dispensing opticians</w:t>
            </w:r>
          </w:p>
          <w:p w14:paraId="7546C91A" w14:textId="77777777" w:rsidR="00CC6001" w:rsidRPr="00A4607B" w:rsidRDefault="00CC6001" w:rsidP="004952DC">
            <w:pPr>
              <w:rPr>
                <w:rFonts w:eastAsia="Calibri"/>
                <w:b/>
                <w:bCs/>
                <w:sz w:val="24"/>
                <w:szCs w:val="24"/>
              </w:rPr>
            </w:pPr>
          </w:p>
          <w:p w14:paraId="649E33AA" w14:textId="73332566" w:rsidR="00D32B78" w:rsidRPr="00A4607B" w:rsidRDefault="00CC6001" w:rsidP="004952DC">
            <w:pPr>
              <w:rPr>
                <w:rFonts w:eastAsia="Calibri"/>
                <w:b/>
                <w:bCs/>
                <w:sz w:val="24"/>
                <w:szCs w:val="24"/>
              </w:rPr>
            </w:pPr>
            <w:r w:rsidRPr="00A4607B">
              <w:rPr>
                <w:rFonts w:eastAsia="Calibri"/>
                <w:b/>
                <w:bCs/>
                <w:sz w:val="24"/>
                <w:szCs w:val="24"/>
              </w:rPr>
              <w:t xml:space="preserve">1   </w:t>
            </w:r>
            <w:r w:rsidR="006B0C30" w:rsidRPr="00A4607B">
              <w:rPr>
                <w:rFonts w:eastAsia="Calibri"/>
                <w:b/>
                <w:bCs/>
                <w:sz w:val="24"/>
                <w:szCs w:val="24"/>
              </w:rPr>
              <w:t xml:space="preserve">   </w:t>
            </w:r>
            <w:r w:rsidRPr="00A4607B">
              <w:rPr>
                <w:rFonts w:eastAsia="Calibri"/>
                <w:b/>
                <w:bCs/>
                <w:sz w:val="24"/>
                <w:szCs w:val="24"/>
              </w:rPr>
              <w:t xml:space="preserve">2   </w:t>
            </w:r>
            <w:r w:rsidR="006B0C30" w:rsidRPr="00A4607B">
              <w:rPr>
                <w:rFonts w:eastAsia="Calibri"/>
                <w:b/>
                <w:bCs/>
                <w:sz w:val="24"/>
                <w:szCs w:val="24"/>
              </w:rPr>
              <w:t xml:space="preserve">   </w:t>
            </w:r>
            <w:r w:rsidRPr="00A4607B">
              <w:rPr>
                <w:rFonts w:eastAsia="Calibri"/>
                <w:b/>
                <w:bCs/>
                <w:sz w:val="24"/>
                <w:szCs w:val="24"/>
              </w:rPr>
              <w:t xml:space="preserve">3   </w:t>
            </w:r>
            <w:r w:rsidR="006B0C30" w:rsidRPr="00A4607B">
              <w:rPr>
                <w:rFonts w:eastAsia="Calibri"/>
                <w:b/>
                <w:bCs/>
                <w:sz w:val="24"/>
                <w:szCs w:val="24"/>
              </w:rPr>
              <w:t xml:space="preserve">   </w:t>
            </w:r>
            <w:r w:rsidRPr="00A4607B">
              <w:rPr>
                <w:rFonts w:eastAsia="Calibri"/>
                <w:b/>
                <w:bCs/>
                <w:sz w:val="24"/>
                <w:szCs w:val="24"/>
              </w:rPr>
              <w:t xml:space="preserve">4   </w:t>
            </w:r>
            <w:r w:rsidR="006B0C30" w:rsidRPr="00A4607B">
              <w:rPr>
                <w:rFonts w:eastAsia="Calibri"/>
                <w:b/>
                <w:bCs/>
                <w:sz w:val="24"/>
                <w:szCs w:val="24"/>
              </w:rPr>
              <w:t xml:space="preserve">   </w:t>
            </w:r>
            <w:r w:rsidRPr="00A4607B">
              <w:rPr>
                <w:rFonts w:eastAsia="Calibri"/>
                <w:b/>
                <w:bCs/>
                <w:sz w:val="24"/>
                <w:szCs w:val="24"/>
              </w:rPr>
              <w:t xml:space="preserve">5   </w:t>
            </w:r>
            <w:r w:rsidR="006B0C30" w:rsidRPr="00A4607B">
              <w:rPr>
                <w:rFonts w:eastAsia="Calibri"/>
                <w:b/>
                <w:bCs/>
                <w:sz w:val="24"/>
                <w:szCs w:val="24"/>
              </w:rPr>
              <w:t xml:space="preserve">   </w:t>
            </w:r>
            <w:r w:rsidRPr="00A4607B">
              <w:rPr>
                <w:rFonts w:eastAsia="Calibri"/>
                <w:b/>
                <w:bCs/>
                <w:sz w:val="24"/>
                <w:szCs w:val="24"/>
              </w:rPr>
              <w:t xml:space="preserve">6   </w:t>
            </w:r>
            <w:r w:rsidR="006B0C30" w:rsidRPr="00A4607B">
              <w:rPr>
                <w:rFonts w:eastAsia="Calibri"/>
                <w:b/>
                <w:bCs/>
                <w:sz w:val="24"/>
                <w:szCs w:val="24"/>
              </w:rPr>
              <w:t xml:space="preserve">   </w:t>
            </w:r>
            <w:r w:rsidRPr="00A4607B">
              <w:rPr>
                <w:rFonts w:eastAsia="Calibri"/>
                <w:b/>
                <w:bCs/>
                <w:sz w:val="24"/>
                <w:szCs w:val="24"/>
              </w:rPr>
              <w:t xml:space="preserve">7   </w:t>
            </w:r>
            <w:r w:rsidR="006B0C30" w:rsidRPr="00A4607B">
              <w:rPr>
                <w:rFonts w:eastAsia="Calibri"/>
                <w:b/>
                <w:bCs/>
                <w:sz w:val="24"/>
                <w:szCs w:val="24"/>
              </w:rPr>
              <w:t xml:space="preserve">   </w:t>
            </w:r>
            <w:r w:rsidRPr="00A4607B">
              <w:rPr>
                <w:rFonts w:eastAsia="Calibri"/>
                <w:b/>
                <w:bCs/>
                <w:sz w:val="24"/>
                <w:szCs w:val="24"/>
              </w:rPr>
              <w:t xml:space="preserve">8   </w:t>
            </w:r>
            <w:r w:rsidR="006B0C30" w:rsidRPr="00A4607B">
              <w:rPr>
                <w:rFonts w:eastAsia="Calibri"/>
                <w:b/>
                <w:bCs/>
                <w:sz w:val="24"/>
                <w:szCs w:val="24"/>
              </w:rPr>
              <w:t xml:space="preserve">   </w:t>
            </w:r>
            <w:r w:rsidRPr="00A4607B">
              <w:rPr>
                <w:rFonts w:eastAsia="Calibri"/>
                <w:b/>
                <w:bCs/>
                <w:sz w:val="24"/>
                <w:szCs w:val="24"/>
              </w:rPr>
              <w:t xml:space="preserve">9   </w:t>
            </w:r>
            <w:r w:rsidR="006B0C30" w:rsidRPr="00A4607B">
              <w:rPr>
                <w:rFonts w:eastAsia="Calibri"/>
                <w:b/>
                <w:bCs/>
                <w:sz w:val="24"/>
                <w:szCs w:val="24"/>
              </w:rPr>
              <w:t xml:space="preserve">   </w:t>
            </w:r>
            <w:r w:rsidRPr="00A4607B">
              <w:rPr>
                <w:rFonts w:eastAsia="Calibri"/>
                <w:b/>
                <w:bCs/>
                <w:sz w:val="24"/>
                <w:szCs w:val="24"/>
              </w:rPr>
              <w:t>10</w:t>
            </w:r>
          </w:p>
          <w:p w14:paraId="152E15B5" w14:textId="77777777" w:rsidR="00C35FED" w:rsidRPr="00A4607B" w:rsidRDefault="00C35FED" w:rsidP="004952DC">
            <w:pPr>
              <w:rPr>
                <w:rFonts w:eastAsia="Calibri"/>
                <w:b/>
                <w:bCs/>
                <w:sz w:val="24"/>
                <w:szCs w:val="24"/>
              </w:rPr>
            </w:pPr>
          </w:p>
          <w:p w14:paraId="49A6D9E0" w14:textId="77777777" w:rsidR="00C45910" w:rsidRPr="00C45910" w:rsidRDefault="00C45910" w:rsidP="00C45910">
            <w:pPr>
              <w:rPr>
                <w:rFonts w:eastAsia="Calibri"/>
                <w:sz w:val="24"/>
                <w:szCs w:val="24"/>
              </w:rPr>
            </w:pPr>
            <w:r w:rsidRPr="00C45910">
              <w:rPr>
                <w:rFonts w:eastAsia="Calibri"/>
                <w:sz w:val="24"/>
                <w:szCs w:val="24"/>
              </w:rPr>
              <w:t>Please provide comments</w:t>
            </w:r>
          </w:p>
          <w:p w14:paraId="08B9BBAB" w14:textId="77777777" w:rsidR="00C35FED" w:rsidRPr="00A4607B" w:rsidRDefault="00C35FED" w:rsidP="004952DC">
            <w:pPr>
              <w:rPr>
                <w:rFonts w:eastAsia="Calibri"/>
                <w:b/>
                <w:bCs/>
                <w:sz w:val="24"/>
                <w:szCs w:val="24"/>
              </w:rPr>
            </w:pPr>
          </w:p>
          <w:p w14:paraId="54E99730" w14:textId="66BAEBFC" w:rsidR="00F60909" w:rsidRPr="00A4607B" w:rsidRDefault="00C35FED" w:rsidP="004952DC">
            <w:pPr>
              <w:rPr>
                <w:rFonts w:eastAsia="Calibri"/>
                <w:b/>
                <w:bCs/>
                <w:sz w:val="24"/>
                <w:szCs w:val="24"/>
              </w:rPr>
            </w:pPr>
            <w:r w:rsidRPr="00A4607B">
              <w:rPr>
                <w:rFonts w:eastAsia="Calibri"/>
                <w:b/>
                <w:bCs/>
                <w:sz w:val="24"/>
                <w:szCs w:val="24"/>
              </w:rPr>
              <w:t xml:space="preserve">Option 2 – </w:t>
            </w:r>
            <w:r w:rsidR="009B7CE1" w:rsidRPr="00A4607B">
              <w:rPr>
                <w:rFonts w:eastAsia="Calibri"/>
                <w:b/>
                <w:bCs/>
                <w:sz w:val="24"/>
                <w:szCs w:val="24"/>
              </w:rPr>
              <w:t>higher fees for registrants with specialist qualifications</w:t>
            </w:r>
          </w:p>
          <w:p w14:paraId="11CC3E62" w14:textId="77777777" w:rsidR="00F60909" w:rsidRPr="00A4607B" w:rsidRDefault="00F60909" w:rsidP="004952DC">
            <w:pPr>
              <w:rPr>
                <w:rFonts w:eastAsia="Calibri"/>
                <w:b/>
                <w:bCs/>
                <w:sz w:val="24"/>
                <w:szCs w:val="24"/>
              </w:rPr>
            </w:pPr>
          </w:p>
          <w:p w14:paraId="7A3D1E55" w14:textId="77777777" w:rsidR="00F60909" w:rsidRPr="00A4607B" w:rsidRDefault="00F60909" w:rsidP="00F60909">
            <w:pPr>
              <w:rPr>
                <w:rFonts w:eastAsia="Calibri"/>
                <w:b/>
                <w:bCs/>
                <w:sz w:val="24"/>
                <w:szCs w:val="24"/>
              </w:rPr>
            </w:pPr>
            <w:r w:rsidRPr="00A4607B">
              <w:rPr>
                <w:rFonts w:eastAsia="Calibri"/>
                <w:b/>
                <w:bCs/>
                <w:sz w:val="24"/>
                <w:szCs w:val="24"/>
              </w:rPr>
              <w:t>1      2      3      4      5      6      7      8      9      10</w:t>
            </w:r>
          </w:p>
          <w:p w14:paraId="15C18CAE" w14:textId="77777777" w:rsidR="00F60909" w:rsidRPr="00A4607B" w:rsidRDefault="00F60909" w:rsidP="00F60909">
            <w:pPr>
              <w:rPr>
                <w:rFonts w:eastAsia="Calibri"/>
                <w:b/>
                <w:bCs/>
                <w:sz w:val="24"/>
                <w:szCs w:val="24"/>
              </w:rPr>
            </w:pPr>
          </w:p>
          <w:p w14:paraId="412300DC" w14:textId="77777777" w:rsidR="00C45910" w:rsidRPr="00C45910" w:rsidRDefault="00C45910" w:rsidP="00C45910">
            <w:pPr>
              <w:rPr>
                <w:rFonts w:eastAsia="Calibri"/>
                <w:sz w:val="24"/>
                <w:szCs w:val="24"/>
              </w:rPr>
            </w:pPr>
            <w:r w:rsidRPr="00C45910">
              <w:rPr>
                <w:rFonts w:eastAsia="Calibri"/>
                <w:sz w:val="24"/>
                <w:szCs w:val="24"/>
              </w:rPr>
              <w:t>Please provide comments</w:t>
            </w:r>
          </w:p>
          <w:p w14:paraId="0BD15F2E" w14:textId="77777777" w:rsidR="00F60909" w:rsidRPr="00A4607B" w:rsidRDefault="00F60909" w:rsidP="004952DC">
            <w:pPr>
              <w:rPr>
                <w:rFonts w:eastAsia="Calibri"/>
                <w:b/>
                <w:bCs/>
                <w:sz w:val="24"/>
                <w:szCs w:val="24"/>
              </w:rPr>
            </w:pPr>
          </w:p>
          <w:p w14:paraId="152E0DD8" w14:textId="2DFD59DB" w:rsidR="009B7CE1" w:rsidRPr="00A4607B" w:rsidRDefault="00F60909" w:rsidP="004952DC">
            <w:pPr>
              <w:rPr>
                <w:rFonts w:eastAsia="Calibri"/>
                <w:b/>
                <w:bCs/>
                <w:sz w:val="24"/>
                <w:szCs w:val="24"/>
              </w:rPr>
            </w:pPr>
            <w:r w:rsidRPr="00A4607B">
              <w:rPr>
                <w:rFonts w:eastAsia="Calibri"/>
                <w:b/>
                <w:bCs/>
                <w:sz w:val="24"/>
                <w:szCs w:val="24"/>
              </w:rPr>
              <w:t>Option 3 – lower fees for newly qualified registrants</w:t>
            </w:r>
          </w:p>
          <w:p w14:paraId="20348CB0" w14:textId="77777777" w:rsidR="00A27F06" w:rsidRPr="00A4607B" w:rsidRDefault="00A27F06" w:rsidP="00A27F06">
            <w:pPr>
              <w:rPr>
                <w:rFonts w:eastAsia="Calibri"/>
                <w:b/>
                <w:bCs/>
                <w:sz w:val="24"/>
                <w:szCs w:val="24"/>
              </w:rPr>
            </w:pPr>
          </w:p>
          <w:p w14:paraId="52607CCB" w14:textId="0D7D6FBE" w:rsidR="00A27F06" w:rsidRPr="00A4607B" w:rsidRDefault="00A27F06" w:rsidP="00A27F06">
            <w:pPr>
              <w:rPr>
                <w:rFonts w:eastAsia="Calibri"/>
                <w:b/>
                <w:bCs/>
                <w:sz w:val="24"/>
                <w:szCs w:val="24"/>
              </w:rPr>
            </w:pPr>
            <w:r w:rsidRPr="00A4607B">
              <w:rPr>
                <w:rFonts w:eastAsia="Calibri"/>
                <w:b/>
                <w:bCs/>
                <w:sz w:val="24"/>
                <w:szCs w:val="24"/>
              </w:rPr>
              <w:t>1      2      3      4      5      6      7      8      9      10</w:t>
            </w:r>
          </w:p>
          <w:p w14:paraId="5AA06750" w14:textId="77777777" w:rsidR="00A27F06" w:rsidRPr="00A4607B" w:rsidRDefault="00A27F06" w:rsidP="00A27F06">
            <w:pPr>
              <w:rPr>
                <w:rFonts w:eastAsia="Calibri"/>
                <w:b/>
                <w:bCs/>
                <w:sz w:val="24"/>
                <w:szCs w:val="24"/>
              </w:rPr>
            </w:pPr>
          </w:p>
          <w:p w14:paraId="1DE12F1A" w14:textId="77777777" w:rsidR="00C45910" w:rsidRPr="00C45910" w:rsidRDefault="00C45910" w:rsidP="00C45910">
            <w:pPr>
              <w:rPr>
                <w:rFonts w:eastAsia="Calibri"/>
                <w:sz w:val="24"/>
                <w:szCs w:val="24"/>
              </w:rPr>
            </w:pPr>
            <w:r w:rsidRPr="00C45910">
              <w:rPr>
                <w:rFonts w:eastAsia="Calibri"/>
                <w:sz w:val="24"/>
                <w:szCs w:val="24"/>
              </w:rPr>
              <w:t>Please provide comments</w:t>
            </w:r>
          </w:p>
          <w:p w14:paraId="5216F521" w14:textId="77777777" w:rsidR="00A27F06" w:rsidRPr="00A4607B" w:rsidRDefault="00A27F06" w:rsidP="00A27F06">
            <w:pPr>
              <w:rPr>
                <w:rFonts w:eastAsia="Calibri"/>
                <w:b/>
                <w:bCs/>
                <w:sz w:val="24"/>
                <w:szCs w:val="24"/>
              </w:rPr>
            </w:pPr>
          </w:p>
          <w:p w14:paraId="4910F724" w14:textId="63021662" w:rsidR="00A27F06" w:rsidRPr="00A4607B" w:rsidRDefault="00A27F06" w:rsidP="00A27F06">
            <w:pPr>
              <w:rPr>
                <w:rFonts w:eastAsia="Calibri"/>
                <w:b/>
                <w:bCs/>
                <w:sz w:val="24"/>
                <w:szCs w:val="24"/>
              </w:rPr>
            </w:pPr>
            <w:r w:rsidRPr="00A4607B">
              <w:rPr>
                <w:rFonts w:eastAsia="Calibri"/>
                <w:b/>
                <w:bCs/>
                <w:sz w:val="24"/>
                <w:szCs w:val="24"/>
              </w:rPr>
              <w:t xml:space="preserve">Option 4 </w:t>
            </w:r>
            <w:r w:rsidR="00B6326C" w:rsidRPr="00A4607B">
              <w:rPr>
                <w:rFonts w:eastAsia="Calibri"/>
                <w:b/>
                <w:bCs/>
                <w:sz w:val="24"/>
                <w:szCs w:val="24"/>
              </w:rPr>
              <w:t>–</w:t>
            </w:r>
            <w:r w:rsidRPr="00A4607B">
              <w:rPr>
                <w:rFonts w:eastAsia="Calibri"/>
                <w:b/>
                <w:bCs/>
                <w:sz w:val="24"/>
                <w:szCs w:val="24"/>
              </w:rPr>
              <w:t xml:space="preserve"> </w:t>
            </w:r>
            <w:r w:rsidR="00B6326C" w:rsidRPr="00A4607B">
              <w:rPr>
                <w:rFonts w:eastAsia="Calibri"/>
                <w:b/>
                <w:bCs/>
                <w:sz w:val="24"/>
                <w:szCs w:val="24"/>
              </w:rPr>
              <w:t>a more generous low-income scheme</w:t>
            </w:r>
          </w:p>
          <w:p w14:paraId="3EA8A571" w14:textId="77777777" w:rsidR="00B6326C" w:rsidRPr="00A4607B" w:rsidRDefault="00B6326C" w:rsidP="00A27F06">
            <w:pPr>
              <w:rPr>
                <w:rFonts w:eastAsia="Calibri"/>
                <w:b/>
                <w:bCs/>
                <w:sz w:val="24"/>
                <w:szCs w:val="24"/>
              </w:rPr>
            </w:pPr>
          </w:p>
          <w:p w14:paraId="23CB5E2D" w14:textId="77777777" w:rsidR="00B6326C" w:rsidRPr="00A4607B" w:rsidRDefault="00B6326C" w:rsidP="00B6326C">
            <w:pPr>
              <w:rPr>
                <w:rFonts w:eastAsia="Calibri"/>
                <w:b/>
                <w:bCs/>
                <w:sz w:val="24"/>
                <w:szCs w:val="24"/>
              </w:rPr>
            </w:pPr>
            <w:r w:rsidRPr="00A4607B">
              <w:rPr>
                <w:rFonts w:eastAsia="Calibri"/>
                <w:b/>
                <w:bCs/>
                <w:sz w:val="24"/>
                <w:szCs w:val="24"/>
              </w:rPr>
              <w:t>1      2      3      4      5      6      7      8      9      10</w:t>
            </w:r>
          </w:p>
          <w:p w14:paraId="4BE8B0ED" w14:textId="77777777" w:rsidR="00B6326C" w:rsidRPr="00A4607B" w:rsidRDefault="00B6326C" w:rsidP="00B6326C">
            <w:pPr>
              <w:rPr>
                <w:rFonts w:eastAsia="Calibri"/>
                <w:b/>
                <w:bCs/>
                <w:sz w:val="24"/>
                <w:szCs w:val="24"/>
              </w:rPr>
            </w:pPr>
          </w:p>
          <w:p w14:paraId="0D5BEA4F" w14:textId="77777777" w:rsidR="00C45910" w:rsidRPr="00C45910" w:rsidRDefault="00C45910" w:rsidP="00C45910">
            <w:pPr>
              <w:rPr>
                <w:rFonts w:eastAsia="Calibri"/>
                <w:sz w:val="24"/>
                <w:szCs w:val="24"/>
              </w:rPr>
            </w:pPr>
            <w:r w:rsidRPr="00C45910">
              <w:rPr>
                <w:rFonts w:eastAsia="Calibri"/>
                <w:sz w:val="24"/>
                <w:szCs w:val="24"/>
              </w:rPr>
              <w:t>Please provide comments</w:t>
            </w:r>
          </w:p>
          <w:p w14:paraId="3104E4D4" w14:textId="77777777" w:rsidR="00B6326C" w:rsidRPr="00A4607B" w:rsidRDefault="00B6326C" w:rsidP="00A27F06">
            <w:pPr>
              <w:rPr>
                <w:rFonts w:eastAsia="Calibri"/>
                <w:b/>
                <w:bCs/>
                <w:sz w:val="24"/>
                <w:szCs w:val="24"/>
              </w:rPr>
            </w:pPr>
          </w:p>
          <w:p w14:paraId="498A1BFC" w14:textId="4431CD36" w:rsidR="00A27F06" w:rsidRPr="00A4607B" w:rsidRDefault="00B6326C" w:rsidP="004952DC">
            <w:pPr>
              <w:rPr>
                <w:rFonts w:eastAsia="Calibri"/>
                <w:b/>
                <w:bCs/>
                <w:sz w:val="24"/>
                <w:szCs w:val="24"/>
              </w:rPr>
            </w:pPr>
            <w:r w:rsidRPr="00A4607B">
              <w:rPr>
                <w:rFonts w:eastAsia="Calibri"/>
                <w:b/>
                <w:bCs/>
                <w:sz w:val="24"/>
                <w:szCs w:val="24"/>
              </w:rPr>
              <w:t>Option 5</w:t>
            </w:r>
            <w:r w:rsidR="00D034C6" w:rsidRPr="00A4607B">
              <w:rPr>
                <w:rFonts w:eastAsia="Calibri"/>
                <w:b/>
                <w:bCs/>
                <w:sz w:val="24"/>
                <w:szCs w:val="24"/>
              </w:rPr>
              <w:t xml:space="preserve"> – lower fees for registrants on maternity, paternity, parental or adoption leave</w:t>
            </w:r>
          </w:p>
          <w:p w14:paraId="79EB7848" w14:textId="77777777" w:rsidR="00D034C6" w:rsidRPr="00A4607B" w:rsidRDefault="00D034C6" w:rsidP="004952DC">
            <w:pPr>
              <w:rPr>
                <w:rFonts w:eastAsia="Calibri"/>
                <w:b/>
                <w:bCs/>
                <w:sz w:val="24"/>
                <w:szCs w:val="24"/>
              </w:rPr>
            </w:pPr>
          </w:p>
          <w:p w14:paraId="69EA0D05" w14:textId="77777777" w:rsidR="00D034C6" w:rsidRPr="00A4607B" w:rsidRDefault="00D034C6" w:rsidP="00D034C6">
            <w:pPr>
              <w:rPr>
                <w:rFonts w:eastAsia="Calibri"/>
                <w:b/>
                <w:bCs/>
                <w:sz w:val="24"/>
                <w:szCs w:val="24"/>
              </w:rPr>
            </w:pPr>
            <w:r w:rsidRPr="00A4607B">
              <w:rPr>
                <w:rFonts w:eastAsia="Calibri"/>
                <w:b/>
                <w:bCs/>
                <w:sz w:val="24"/>
                <w:szCs w:val="24"/>
              </w:rPr>
              <w:t>1      2      3      4      5      6      7      8      9      10</w:t>
            </w:r>
          </w:p>
          <w:p w14:paraId="53026BC1" w14:textId="77777777" w:rsidR="00D034C6" w:rsidRPr="00A4607B" w:rsidRDefault="00D034C6" w:rsidP="00D034C6">
            <w:pPr>
              <w:rPr>
                <w:rFonts w:eastAsia="Calibri"/>
                <w:b/>
                <w:bCs/>
                <w:sz w:val="24"/>
                <w:szCs w:val="24"/>
              </w:rPr>
            </w:pPr>
          </w:p>
          <w:p w14:paraId="78325462" w14:textId="77777777" w:rsidR="00C45910" w:rsidRPr="00C45910" w:rsidRDefault="00C45910" w:rsidP="00C45910">
            <w:pPr>
              <w:rPr>
                <w:rFonts w:eastAsia="Calibri"/>
                <w:sz w:val="24"/>
                <w:szCs w:val="24"/>
              </w:rPr>
            </w:pPr>
            <w:r w:rsidRPr="00C45910">
              <w:rPr>
                <w:rFonts w:eastAsia="Calibri"/>
                <w:sz w:val="24"/>
                <w:szCs w:val="24"/>
              </w:rPr>
              <w:t>Please provide comments</w:t>
            </w:r>
          </w:p>
          <w:p w14:paraId="510C8F80" w14:textId="77777777" w:rsidR="00D034C6" w:rsidRPr="00317247" w:rsidRDefault="00D034C6" w:rsidP="004952DC">
            <w:pPr>
              <w:rPr>
                <w:rFonts w:eastAsia="Calibri"/>
                <w:sz w:val="24"/>
                <w:szCs w:val="24"/>
              </w:rPr>
            </w:pPr>
          </w:p>
          <w:p w14:paraId="09C2F672" w14:textId="2FA6A0E8" w:rsidR="004C16E7" w:rsidRDefault="00C35FED" w:rsidP="004952DC">
            <w:pPr>
              <w:rPr>
                <w:rFonts w:eastAsia="Calibri"/>
              </w:rPr>
            </w:pPr>
            <w:r>
              <w:rPr>
                <w:rFonts w:eastAsia="Calibri"/>
              </w:rPr>
              <w:t xml:space="preserve"> </w:t>
            </w:r>
          </w:p>
        </w:tc>
      </w:tr>
    </w:tbl>
    <w:p w14:paraId="79139A0A" w14:textId="77777777" w:rsidR="004952DC" w:rsidRPr="004952DC" w:rsidRDefault="004952DC" w:rsidP="004952DC">
      <w:pPr>
        <w:rPr>
          <w:rFonts w:eastAsia="Calibri"/>
        </w:rPr>
      </w:pPr>
    </w:p>
    <w:p w14:paraId="3BBEAFAD" w14:textId="77777777" w:rsidR="008B6279" w:rsidRDefault="008B6279" w:rsidP="008B6279">
      <w:pPr>
        <w:tabs>
          <w:tab w:val="left" w:pos="567"/>
        </w:tabs>
        <w:spacing w:after="0"/>
        <w:rPr>
          <w:rFonts w:eastAsia="Calibri" w:cs="Arial"/>
          <w:sz w:val="24"/>
          <w:szCs w:val="24"/>
        </w:rPr>
      </w:pPr>
    </w:p>
    <w:p w14:paraId="6CD96C11" w14:textId="16112B2F" w:rsidR="00133CD5" w:rsidRPr="00983ADC" w:rsidRDefault="00E73AE1" w:rsidP="768D3A78">
      <w:pPr>
        <w:tabs>
          <w:tab w:val="left" w:pos="567"/>
        </w:tabs>
        <w:spacing w:after="0"/>
        <w:rPr>
          <w:rFonts w:eastAsia="Calibri" w:cs="Arial"/>
          <w:b/>
          <w:bCs/>
          <w:sz w:val="24"/>
          <w:szCs w:val="24"/>
        </w:rPr>
      </w:pPr>
      <w:r w:rsidRPr="768D3A78">
        <w:rPr>
          <w:rFonts w:eastAsia="Calibri" w:cs="Arial"/>
          <w:b/>
          <w:bCs/>
          <w:sz w:val="24"/>
          <w:szCs w:val="24"/>
        </w:rPr>
        <w:t>Enhancing p</w:t>
      </w:r>
      <w:r w:rsidR="00A70CBC" w:rsidRPr="768D3A78">
        <w:rPr>
          <w:rFonts w:eastAsia="Calibri" w:cs="Arial"/>
          <w:b/>
          <w:bCs/>
          <w:sz w:val="24"/>
          <w:szCs w:val="24"/>
        </w:rPr>
        <w:t>ayment f</w:t>
      </w:r>
      <w:r w:rsidR="005B0920" w:rsidRPr="768D3A78">
        <w:rPr>
          <w:rFonts w:eastAsia="Calibri" w:cs="Arial"/>
          <w:b/>
          <w:bCs/>
          <w:sz w:val="24"/>
          <w:szCs w:val="24"/>
        </w:rPr>
        <w:t>lexibility</w:t>
      </w:r>
    </w:p>
    <w:p w14:paraId="44F40C50" w14:textId="77777777" w:rsidR="00800E5F" w:rsidRDefault="00800E5F" w:rsidP="00800E5F">
      <w:pPr>
        <w:tabs>
          <w:tab w:val="left" w:pos="567"/>
        </w:tabs>
        <w:spacing w:after="0"/>
        <w:rPr>
          <w:rFonts w:eastAsia="Calibri" w:cs="Arial"/>
          <w:sz w:val="24"/>
          <w:szCs w:val="24"/>
        </w:rPr>
      </w:pPr>
    </w:p>
    <w:p w14:paraId="6852D659" w14:textId="519BB13D" w:rsidR="00800E5F" w:rsidRDefault="00CC69E8"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All registered individuals and body corporates can set</w:t>
      </w:r>
      <w:r w:rsidR="00775096" w:rsidRPr="768D3A78">
        <w:rPr>
          <w:rFonts w:eastAsia="Calibri" w:cs="Arial"/>
          <w:sz w:val="24"/>
          <w:szCs w:val="24"/>
        </w:rPr>
        <w:t xml:space="preserve"> </w:t>
      </w:r>
      <w:r w:rsidRPr="768D3A78">
        <w:rPr>
          <w:rFonts w:eastAsia="Calibri" w:cs="Arial"/>
          <w:sz w:val="24"/>
          <w:szCs w:val="24"/>
        </w:rPr>
        <w:t xml:space="preserve">up a direct debit to </w:t>
      </w:r>
      <w:r w:rsidR="00775096" w:rsidRPr="768D3A78">
        <w:rPr>
          <w:rFonts w:eastAsia="Calibri" w:cs="Arial"/>
          <w:sz w:val="24"/>
          <w:szCs w:val="24"/>
        </w:rPr>
        <w:t>pay</w:t>
      </w:r>
      <w:r w:rsidRPr="768D3A78">
        <w:rPr>
          <w:rFonts w:eastAsia="Calibri" w:cs="Arial"/>
          <w:sz w:val="24"/>
          <w:szCs w:val="24"/>
        </w:rPr>
        <w:t xml:space="preserve"> their annual renewal </w:t>
      </w:r>
      <w:r w:rsidR="00775096" w:rsidRPr="768D3A78">
        <w:rPr>
          <w:rFonts w:eastAsia="Calibri" w:cs="Arial"/>
          <w:sz w:val="24"/>
          <w:szCs w:val="24"/>
        </w:rPr>
        <w:t>fee</w:t>
      </w:r>
      <w:r w:rsidR="002A514C" w:rsidRPr="768D3A78">
        <w:rPr>
          <w:rFonts w:eastAsia="Calibri" w:cs="Arial"/>
          <w:sz w:val="24"/>
          <w:szCs w:val="24"/>
        </w:rPr>
        <w:t xml:space="preserve"> in advance of each </w:t>
      </w:r>
      <w:r w:rsidR="00E6714C" w:rsidRPr="768D3A78">
        <w:rPr>
          <w:rFonts w:eastAsia="Calibri" w:cs="Arial"/>
          <w:sz w:val="24"/>
          <w:szCs w:val="24"/>
        </w:rPr>
        <w:t xml:space="preserve">annual renewal </w:t>
      </w:r>
      <w:r w:rsidR="002A514C" w:rsidRPr="768D3A78">
        <w:rPr>
          <w:rFonts w:eastAsia="Calibri" w:cs="Arial"/>
          <w:sz w:val="24"/>
          <w:szCs w:val="24"/>
        </w:rPr>
        <w:t>cycle beginning</w:t>
      </w:r>
      <w:r w:rsidR="00352AE3" w:rsidRPr="768D3A78">
        <w:rPr>
          <w:rFonts w:eastAsia="Calibri" w:cs="Arial"/>
          <w:sz w:val="24"/>
          <w:szCs w:val="24"/>
        </w:rPr>
        <w:t>,</w:t>
      </w:r>
      <w:r w:rsidRPr="768D3A78">
        <w:rPr>
          <w:rFonts w:eastAsia="Calibri" w:cs="Arial"/>
          <w:sz w:val="24"/>
          <w:szCs w:val="24"/>
        </w:rPr>
        <w:t xml:space="preserve"> but registrants </w:t>
      </w:r>
      <w:r w:rsidR="001D4860" w:rsidRPr="768D3A78">
        <w:rPr>
          <w:rFonts w:eastAsia="Calibri" w:cs="Arial"/>
          <w:sz w:val="24"/>
          <w:szCs w:val="24"/>
        </w:rPr>
        <w:t>currently cannot</w:t>
      </w:r>
      <w:r w:rsidRPr="768D3A78">
        <w:rPr>
          <w:rFonts w:eastAsia="Calibri" w:cs="Arial"/>
          <w:sz w:val="24"/>
          <w:szCs w:val="24"/>
        </w:rPr>
        <w:t xml:space="preserve"> pay in instalments</w:t>
      </w:r>
      <w:r w:rsidR="002A514C" w:rsidRPr="768D3A78">
        <w:rPr>
          <w:rFonts w:eastAsia="Calibri" w:cs="Arial"/>
          <w:sz w:val="24"/>
          <w:szCs w:val="24"/>
        </w:rPr>
        <w:t xml:space="preserve"> during the </w:t>
      </w:r>
      <w:r w:rsidR="001D4860" w:rsidRPr="768D3A78">
        <w:rPr>
          <w:rFonts w:eastAsia="Calibri" w:cs="Arial"/>
          <w:sz w:val="24"/>
          <w:szCs w:val="24"/>
        </w:rPr>
        <w:t xml:space="preserve">renewal </w:t>
      </w:r>
      <w:r w:rsidR="00E6714C" w:rsidRPr="768D3A78">
        <w:rPr>
          <w:rFonts w:eastAsia="Calibri" w:cs="Arial"/>
          <w:sz w:val="24"/>
          <w:szCs w:val="24"/>
        </w:rPr>
        <w:t>year</w:t>
      </w:r>
      <w:r w:rsidRPr="768D3A78">
        <w:rPr>
          <w:rFonts w:eastAsia="Calibri" w:cs="Arial"/>
          <w:sz w:val="24"/>
          <w:szCs w:val="24"/>
        </w:rPr>
        <w:t xml:space="preserve">. </w:t>
      </w:r>
      <w:r w:rsidR="00C57740" w:rsidRPr="768D3A78">
        <w:rPr>
          <w:rFonts w:eastAsia="Calibri" w:cs="Arial"/>
          <w:sz w:val="24"/>
          <w:szCs w:val="24"/>
        </w:rPr>
        <w:t>Given the challenging macroeconomic environment</w:t>
      </w:r>
      <w:r w:rsidR="0015227C" w:rsidRPr="768D3A78">
        <w:rPr>
          <w:rFonts w:eastAsia="Calibri" w:cs="Arial"/>
          <w:sz w:val="24"/>
          <w:szCs w:val="24"/>
        </w:rPr>
        <w:t>,</w:t>
      </w:r>
      <w:r w:rsidR="00C57740" w:rsidRPr="768D3A78">
        <w:rPr>
          <w:rFonts w:eastAsia="Calibri" w:cs="Arial"/>
          <w:sz w:val="24"/>
          <w:szCs w:val="24"/>
        </w:rPr>
        <w:t xml:space="preserve"> </w:t>
      </w:r>
      <w:r w:rsidR="00F158B1" w:rsidRPr="768D3A78">
        <w:rPr>
          <w:rFonts w:eastAsia="Calibri" w:cs="Arial"/>
          <w:sz w:val="24"/>
          <w:szCs w:val="24"/>
        </w:rPr>
        <w:t xml:space="preserve">we are exploring options that would allow </w:t>
      </w:r>
      <w:r w:rsidR="006D3D92" w:rsidRPr="768D3A78">
        <w:rPr>
          <w:rFonts w:eastAsia="Calibri" w:cs="Arial"/>
          <w:sz w:val="24"/>
          <w:szCs w:val="24"/>
        </w:rPr>
        <w:t xml:space="preserve">registrants to pay </w:t>
      </w:r>
      <w:r w:rsidR="0015227C" w:rsidRPr="768D3A78">
        <w:rPr>
          <w:rFonts w:eastAsia="Calibri" w:cs="Arial"/>
          <w:sz w:val="24"/>
          <w:szCs w:val="24"/>
        </w:rPr>
        <w:t xml:space="preserve">the annual fee in </w:t>
      </w:r>
      <w:r w:rsidR="00FD42CF" w:rsidRPr="768D3A78">
        <w:rPr>
          <w:rFonts w:eastAsia="Calibri" w:cs="Arial"/>
          <w:sz w:val="24"/>
          <w:szCs w:val="24"/>
        </w:rPr>
        <w:t>periodic</w:t>
      </w:r>
      <w:r w:rsidR="00F158B1" w:rsidRPr="768D3A78">
        <w:rPr>
          <w:rFonts w:eastAsia="Calibri" w:cs="Arial"/>
          <w:sz w:val="24"/>
          <w:szCs w:val="24"/>
        </w:rPr>
        <w:t xml:space="preserve"> direct debit</w:t>
      </w:r>
      <w:r w:rsidR="0029253F" w:rsidRPr="768D3A78">
        <w:rPr>
          <w:rFonts w:eastAsia="Calibri" w:cs="Arial"/>
          <w:sz w:val="24"/>
          <w:szCs w:val="24"/>
        </w:rPr>
        <w:t xml:space="preserve"> instalments </w:t>
      </w:r>
      <w:r w:rsidR="008D78EF" w:rsidRPr="768D3A78">
        <w:rPr>
          <w:rFonts w:eastAsia="Calibri" w:cs="Arial"/>
          <w:sz w:val="24"/>
          <w:szCs w:val="24"/>
        </w:rPr>
        <w:t>supported by</w:t>
      </w:r>
      <w:r w:rsidR="0029253F" w:rsidRPr="768D3A78">
        <w:rPr>
          <w:rFonts w:eastAsia="Calibri" w:cs="Arial"/>
          <w:sz w:val="24"/>
          <w:szCs w:val="24"/>
        </w:rPr>
        <w:t xml:space="preserve"> enforcement mechanisms for missed payments.</w:t>
      </w:r>
    </w:p>
    <w:p w14:paraId="681072B3" w14:textId="77777777" w:rsidR="0037176E" w:rsidRDefault="0037176E" w:rsidP="768D3A78">
      <w:pPr>
        <w:tabs>
          <w:tab w:val="left" w:pos="567"/>
        </w:tabs>
        <w:spacing w:after="0"/>
        <w:ind w:left="567"/>
        <w:rPr>
          <w:rFonts w:eastAsia="Calibri" w:cs="Arial"/>
          <w:sz w:val="24"/>
          <w:szCs w:val="24"/>
        </w:rPr>
      </w:pPr>
    </w:p>
    <w:p w14:paraId="58D83D99" w14:textId="1FFD9285" w:rsidR="00195C38" w:rsidRDefault="00AD1637"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Although our</w:t>
      </w:r>
      <w:r w:rsidR="0037176E" w:rsidRPr="768D3A78">
        <w:rPr>
          <w:rFonts w:eastAsia="Calibri" w:cs="Arial"/>
          <w:sz w:val="24"/>
          <w:szCs w:val="24"/>
        </w:rPr>
        <w:t xml:space="preserve"> legislation</w:t>
      </w:r>
      <w:r w:rsidR="00882DD4" w:rsidRPr="768D3A78">
        <w:rPr>
          <w:rFonts w:eastAsia="Calibri" w:cs="Arial"/>
          <w:sz w:val="24"/>
          <w:szCs w:val="24"/>
        </w:rPr>
        <w:t xml:space="preserve"> would</w:t>
      </w:r>
      <w:r w:rsidR="0037176E" w:rsidRPr="768D3A78">
        <w:rPr>
          <w:rFonts w:eastAsia="Calibri" w:cs="Arial"/>
          <w:sz w:val="24"/>
          <w:szCs w:val="24"/>
        </w:rPr>
        <w:t xml:space="preserve"> </w:t>
      </w:r>
      <w:r w:rsidRPr="768D3A78">
        <w:rPr>
          <w:rFonts w:eastAsia="Calibri" w:cs="Arial"/>
          <w:sz w:val="24"/>
          <w:szCs w:val="24"/>
        </w:rPr>
        <w:t>allow us</w:t>
      </w:r>
      <w:r w:rsidR="00655F84" w:rsidRPr="768D3A78">
        <w:rPr>
          <w:rFonts w:eastAsia="Calibri" w:cs="Arial"/>
          <w:sz w:val="24"/>
          <w:szCs w:val="24"/>
        </w:rPr>
        <w:t xml:space="preserve"> </w:t>
      </w:r>
      <w:r w:rsidR="00882DD4" w:rsidRPr="768D3A78">
        <w:rPr>
          <w:rFonts w:eastAsia="Calibri" w:cs="Arial"/>
          <w:sz w:val="24"/>
          <w:szCs w:val="24"/>
        </w:rPr>
        <w:t>to amend</w:t>
      </w:r>
      <w:r w:rsidR="00416352" w:rsidRPr="768D3A78">
        <w:rPr>
          <w:rFonts w:eastAsia="Calibri" w:cs="Arial"/>
          <w:sz w:val="24"/>
          <w:szCs w:val="24"/>
        </w:rPr>
        <w:t xml:space="preserve"> our Fee Rules to </w:t>
      </w:r>
      <w:r w:rsidR="00655F84" w:rsidRPr="768D3A78">
        <w:rPr>
          <w:rFonts w:eastAsia="Calibri" w:cs="Arial"/>
          <w:sz w:val="24"/>
          <w:szCs w:val="24"/>
        </w:rPr>
        <w:t>permit registrants to pay fee</w:t>
      </w:r>
      <w:r w:rsidR="00502E30" w:rsidRPr="768D3A78">
        <w:rPr>
          <w:rFonts w:eastAsia="Calibri" w:cs="Arial"/>
          <w:sz w:val="24"/>
          <w:szCs w:val="24"/>
        </w:rPr>
        <w:t>s</w:t>
      </w:r>
      <w:r w:rsidR="00655F84" w:rsidRPr="768D3A78">
        <w:rPr>
          <w:rFonts w:eastAsia="Calibri" w:cs="Arial"/>
          <w:sz w:val="24"/>
          <w:szCs w:val="24"/>
        </w:rPr>
        <w:t xml:space="preserve"> in instalments</w:t>
      </w:r>
      <w:r w:rsidR="00330127" w:rsidRPr="768D3A78">
        <w:rPr>
          <w:rFonts w:eastAsia="Calibri" w:cs="Arial"/>
          <w:sz w:val="24"/>
          <w:szCs w:val="24"/>
        </w:rPr>
        <w:t>,</w:t>
      </w:r>
      <w:r w:rsidR="00655F84" w:rsidRPr="768D3A78">
        <w:rPr>
          <w:rFonts w:eastAsia="Calibri" w:cs="Arial"/>
          <w:sz w:val="24"/>
          <w:szCs w:val="24"/>
        </w:rPr>
        <w:t xml:space="preserve"> </w:t>
      </w:r>
      <w:r w:rsidR="00882DD4" w:rsidRPr="768D3A78">
        <w:rPr>
          <w:rFonts w:eastAsia="Calibri" w:cs="Arial"/>
          <w:sz w:val="24"/>
          <w:szCs w:val="24"/>
        </w:rPr>
        <w:t>we could not</w:t>
      </w:r>
      <w:r w:rsidR="000E1549" w:rsidRPr="768D3A78">
        <w:rPr>
          <w:rFonts w:eastAsia="Calibri" w:cs="Arial"/>
          <w:sz w:val="24"/>
          <w:szCs w:val="24"/>
        </w:rPr>
        <w:t xml:space="preserve"> remove </w:t>
      </w:r>
      <w:r w:rsidR="00A7538C" w:rsidRPr="768D3A78">
        <w:rPr>
          <w:rFonts w:eastAsia="Calibri" w:cs="Arial"/>
          <w:sz w:val="24"/>
          <w:szCs w:val="24"/>
        </w:rPr>
        <w:t xml:space="preserve">individuals </w:t>
      </w:r>
      <w:r w:rsidR="00EF331C" w:rsidRPr="768D3A78">
        <w:rPr>
          <w:rFonts w:eastAsia="Calibri" w:cs="Arial"/>
          <w:sz w:val="24"/>
          <w:szCs w:val="24"/>
        </w:rPr>
        <w:t xml:space="preserve">from the register for </w:t>
      </w:r>
      <w:r w:rsidR="006E21F9" w:rsidRPr="768D3A78">
        <w:rPr>
          <w:rFonts w:eastAsia="Calibri" w:cs="Arial"/>
          <w:sz w:val="24"/>
          <w:szCs w:val="24"/>
        </w:rPr>
        <w:t>missed payments</w:t>
      </w:r>
      <w:r w:rsidR="00051511" w:rsidRPr="768D3A78">
        <w:rPr>
          <w:rFonts w:eastAsia="Calibri" w:cs="Arial"/>
          <w:sz w:val="24"/>
          <w:szCs w:val="24"/>
        </w:rPr>
        <w:t xml:space="preserve"> </w:t>
      </w:r>
      <w:r w:rsidR="00882DD4" w:rsidRPr="768D3A78">
        <w:rPr>
          <w:rFonts w:eastAsia="Calibri" w:cs="Arial"/>
          <w:sz w:val="24"/>
          <w:szCs w:val="24"/>
        </w:rPr>
        <w:t xml:space="preserve">until </w:t>
      </w:r>
      <w:r w:rsidR="00416352" w:rsidRPr="768D3A78">
        <w:rPr>
          <w:rFonts w:eastAsia="Calibri" w:cs="Arial"/>
          <w:sz w:val="24"/>
          <w:szCs w:val="24"/>
        </w:rPr>
        <w:t xml:space="preserve">the end of the </w:t>
      </w:r>
      <w:r w:rsidR="006E21F9" w:rsidRPr="768D3A78">
        <w:rPr>
          <w:rFonts w:eastAsia="Calibri" w:cs="Arial"/>
          <w:sz w:val="24"/>
          <w:szCs w:val="24"/>
        </w:rPr>
        <w:t>registration year</w:t>
      </w:r>
      <w:r w:rsidR="00EF331C" w:rsidRPr="768D3A78">
        <w:rPr>
          <w:rFonts w:eastAsia="Calibri" w:cs="Arial"/>
          <w:sz w:val="24"/>
          <w:szCs w:val="24"/>
        </w:rPr>
        <w:t>.</w:t>
      </w:r>
      <w:r w:rsidR="00D40BC2" w:rsidRPr="768D3A78">
        <w:rPr>
          <w:rFonts w:eastAsia="Calibri" w:cs="Arial"/>
          <w:sz w:val="24"/>
          <w:szCs w:val="24"/>
        </w:rPr>
        <w:t xml:space="preserve"> From our perspective, this makes an instalment system </w:t>
      </w:r>
      <w:r w:rsidR="001E23DB" w:rsidRPr="768D3A78">
        <w:rPr>
          <w:rFonts w:eastAsia="Calibri" w:cs="Arial"/>
          <w:sz w:val="24"/>
          <w:szCs w:val="24"/>
        </w:rPr>
        <w:t xml:space="preserve">unviable due to the </w:t>
      </w:r>
      <w:r w:rsidR="00330127" w:rsidRPr="768D3A78">
        <w:rPr>
          <w:rFonts w:eastAsia="Calibri" w:cs="Arial"/>
          <w:sz w:val="24"/>
          <w:szCs w:val="24"/>
        </w:rPr>
        <w:t xml:space="preserve">possibility of accumulating bad debt, </w:t>
      </w:r>
      <w:r w:rsidR="00882DD4" w:rsidRPr="768D3A78">
        <w:rPr>
          <w:rFonts w:eastAsia="Calibri" w:cs="Arial"/>
          <w:sz w:val="24"/>
          <w:szCs w:val="24"/>
        </w:rPr>
        <w:t xml:space="preserve">the costs of </w:t>
      </w:r>
      <w:r w:rsidR="00330127" w:rsidRPr="768D3A78">
        <w:rPr>
          <w:rFonts w:eastAsia="Calibri" w:cs="Arial"/>
          <w:sz w:val="24"/>
          <w:szCs w:val="24"/>
        </w:rPr>
        <w:t>which</w:t>
      </w:r>
      <w:r w:rsidR="00882DD4" w:rsidRPr="768D3A78">
        <w:rPr>
          <w:rFonts w:eastAsia="Calibri" w:cs="Arial"/>
          <w:sz w:val="24"/>
          <w:szCs w:val="24"/>
        </w:rPr>
        <w:t xml:space="preserve"> would ultimately fall on registrants.</w:t>
      </w:r>
      <w:r w:rsidR="00330127" w:rsidRPr="768D3A78">
        <w:rPr>
          <w:rFonts w:eastAsia="Calibri" w:cs="Arial"/>
          <w:sz w:val="24"/>
          <w:szCs w:val="24"/>
        </w:rPr>
        <w:t xml:space="preserve"> </w:t>
      </w:r>
    </w:p>
    <w:p w14:paraId="786E25B6" w14:textId="77777777" w:rsidR="00001292" w:rsidRDefault="00001292" w:rsidP="00001292">
      <w:pPr>
        <w:tabs>
          <w:tab w:val="left" w:pos="567"/>
        </w:tabs>
        <w:spacing w:after="0"/>
        <w:ind w:left="567"/>
        <w:rPr>
          <w:rFonts w:eastAsia="Calibri" w:cs="Arial"/>
          <w:sz w:val="24"/>
          <w:szCs w:val="24"/>
        </w:rPr>
      </w:pPr>
    </w:p>
    <w:p w14:paraId="6760926B" w14:textId="1A600B33" w:rsidR="00001292" w:rsidRDefault="00BE4ABC"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At this stage, w</w:t>
      </w:r>
      <w:r w:rsidR="00001292" w:rsidRPr="768D3A78">
        <w:rPr>
          <w:rFonts w:eastAsia="Calibri" w:cs="Arial"/>
          <w:sz w:val="24"/>
          <w:szCs w:val="24"/>
        </w:rPr>
        <w:t xml:space="preserve">e are interested in establishing if there is sufficient support in principle </w:t>
      </w:r>
      <w:r w:rsidRPr="768D3A78">
        <w:rPr>
          <w:rFonts w:eastAsia="Calibri" w:cs="Arial"/>
          <w:sz w:val="24"/>
          <w:szCs w:val="24"/>
        </w:rPr>
        <w:t>for instalment payments</w:t>
      </w:r>
      <w:r w:rsidR="007733B4" w:rsidRPr="768D3A78">
        <w:rPr>
          <w:rFonts w:eastAsia="Calibri" w:cs="Arial"/>
          <w:sz w:val="24"/>
          <w:szCs w:val="24"/>
        </w:rPr>
        <w:t xml:space="preserve">. If there is, we would </w:t>
      </w:r>
      <w:r w:rsidR="003B534C" w:rsidRPr="768D3A78">
        <w:rPr>
          <w:rFonts w:eastAsia="Calibri" w:cs="Arial"/>
          <w:sz w:val="24"/>
          <w:szCs w:val="24"/>
        </w:rPr>
        <w:t>seek legislative chang</w:t>
      </w:r>
      <w:r w:rsidR="003F20EE" w:rsidRPr="768D3A78">
        <w:rPr>
          <w:rFonts w:eastAsia="Calibri" w:cs="Arial"/>
          <w:sz w:val="24"/>
          <w:szCs w:val="24"/>
        </w:rPr>
        <w:t>e</w:t>
      </w:r>
      <w:r w:rsidR="00195C38" w:rsidRPr="768D3A78">
        <w:rPr>
          <w:rFonts w:eastAsia="Calibri" w:cs="Arial"/>
          <w:sz w:val="24"/>
          <w:szCs w:val="24"/>
        </w:rPr>
        <w:t>, but</w:t>
      </w:r>
      <w:r w:rsidR="003F20EE" w:rsidRPr="768D3A78">
        <w:rPr>
          <w:rFonts w:eastAsia="Calibri" w:cs="Arial"/>
          <w:sz w:val="24"/>
          <w:szCs w:val="24"/>
        </w:rPr>
        <w:t xml:space="preserve"> </w:t>
      </w:r>
      <w:r w:rsidR="00273B4E" w:rsidRPr="768D3A78">
        <w:rPr>
          <w:rFonts w:eastAsia="Calibri" w:cs="Arial"/>
          <w:sz w:val="24"/>
          <w:szCs w:val="24"/>
        </w:rPr>
        <w:t xml:space="preserve">we are mindful that </w:t>
      </w:r>
      <w:r w:rsidR="003F20EE" w:rsidRPr="768D3A78">
        <w:rPr>
          <w:rFonts w:eastAsia="Calibri" w:cs="Arial"/>
          <w:sz w:val="24"/>
          <w:szCs w:val="24"/>
        </w:rPr>
        <w:t xml:space="preserve">the UK Government </w:t>
      </w:r>
      <w:r w:rsidR="00AA4977" w:rsidRPr="768D3A78">
        <w:rPr>
          <w:rFonts w:eastAsia="Calibri" w:cs="Arial"/>
          <w:sz w:val="24"/>
          <w:szCs w:val="24"/>
        </w:rPr>
        <w:t xml:space="preserve">has indicated </w:t>
      </w:r>
      <w:r w:rsidR="00273B4E" w:rsidRPr="768D3A78">
        <w:rPr>
          <w:rFonts w:eastAsia="Calibri" w:cs="Arial"/>
          <w:sz w:val="24"/>
          <w:szCs w:val="24"/>
        </w:rPr>
        <w:t xml:space="preserve">that </w:t>
      </w:r>
      <w:r w:rsidR="00AA4977" w:rsidRPr="768D3A78">
        <w:rPr>
          <w:rFonts w:eastAsia="Calibri" w:cs="Arial"/>
          <w:sz w:val="24"/>
          <w:szCs w:val="24"/>
        </w:rPr>
        <w:t>change to our legislation is unlikely to be prioritised within the current parliament</w:t>
      </w:r>
      <w:r w:rsidR="007733B4" w:rsidRPr="768D3A78">
        <w:rPr>
          <w:rFonts w:eastAsia="Calibri" w:cs="Arial"/>
          <w:sz w:val="24"/>
          <w:szCs w:val="24"/>
        </w:rPr>
        <w:t>.</w:t>
      </w:r>
    </w:p>
    <w:p w14:paraId="3A2F24D7" w14:textId="145CF323" w:rsidR="00800E5F" w:rsidRDefault="00800E5F" w:rsidP="008D78EF">
      <w:pPr>
        <w:tabs>
          <w:tab w:val="left" w:pos="567"/>
        </w:tabs>
        <w:spacing w:after="0"/>
        <w:ind w:left="567"/>
        <w:rPr>
          <w:rFonts w:eastAsia="Calibri" w:cs="Arial"/>
          <w:sz w:val="24"/>
          <w:szCs w:val="24"/>
        </w:rPr>
      </w:pPr>
    </w:p>
    <w:p w14:paraId="2AC55052" w14:textId="5662752F" w:rsidR="00800E5F" w:rsidRDefault="008D78EF"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Some other healthcare regulators allow </w:t>
      </w:r>
      <w:r w:rsidR="00AC5821">
        <w:rPr>
          <w:rFonts w:eastAsia="Calibri" w:cs="Arial"/>
          <w:sz w:val="24"/>
          <w:szCs w:val="24"/>
        </w:rPr>
        <w:t xml:space="preserve">payment by </w:t>
      </w:r>
      <w:r>
        <w:rPr>
          <w:rFonts w:eastAsia="Calibri" w:cs="Arial"/>
          <w:sz w:val="24"/>
          <w:szCs w:val="24"/>
        </w:rPr>
        <w:t>direct debit</w:t>
      </w:r>
      <w:r w:rsidR="00AC5821">
        <w:rPr>
          <w:rFonts w:eastAsia="Calibri" w:cs="Arial"/>
          <w:sz w:val="24"/>
          <w:szCs w:val="24"/>
        </w:rPr>
        <w:t xml:space="preserve"> instalments.</w:t>
      </w:r>
      <w:r w:rsidR="004F3D93">
        <w:rPr>
          <w:rFonts w:eastAsia="Calibri" w:cs="Arial"/>
          <w:sz w:val="24"/>
          <w:szCs w:val="24"/>
        </w:rPr>
        <w:t xml:space="preserve"> The General Dental Council and Nursing </w:t>
      </w:r>
      <w:r w:rsidR="0024574D">
        <w:rPr>
          <w:rFonts w:eastAsia="Calibri" w:cs="Arial"/>
          <w:sz w:val="24"/>
          <w:szCs w:val="24"/>
        </w:rPr>
        <w:t>&amp;</w:t>
      </w:r>
      <w:r w:rsidR="004F3D93">
        <w:rPr>
          <w:rFonts w:eastAsia="Calibri" w:cs="Arial"/>
          <w:sz w:val="24"/>
          <w:szCs w:val="24"/>
        </w:rPr>
        <w:t xml:space="preserve"> Midwifery Council both allow payment </w:t>
      </w:r>
      <w:r w:rsidR="00D63B52">
        <w:rPr>
          <w:rFonts w:eastAsia="Calibri" w:cs="Arial"/>
          <w:sz w:val="24"/>
          <w:szCs w:val="24"/>
        </w:rPr>
        <w:t xml:space="preserve">over four instalments per year, while the Health &amp; Care Professions Council </w:t>
      </w:r>
      <w:r w:rsidR="001F46A8">
        <w:rPr>
          <w:rFonts w:eastAsia="Calibri" w:cs="Arial"/>
          <w:sz w:val="24"/>
          <w:szCs w:val="24"/>
        </w:rPr>
        <w:t>use a system of four payments over a two-year renewal cycle.</w:t>
      </w:r>
      <w:r w:rsidR="00097D22">
        <w:rPr>
          <w:rFonts w:eastAsia="Calibri" w:cs="Arial"/>
          <w:sz w:val="24"/>
          <w:szCs w:val="24"/>
        </w:rPr>
        <w:t xml:space="preserve"> Social Work England allows registrants to pay the annual fee over two instalments.</w:t>
      </w:r>
    </w:p>
    <w:p w14:paraId="27095060" w14:textId="6344A33C" w:rsidR="008D78EF" w:rsidRDefault="008D78EF" w:rsidP="00B30C13">
      <w:pPr>
        <w:tabs>
          <w:tab w:val="left" w:pos="567"/>
        </w:tabs>
        <w:spacing w:after="0"/>
        <w:ind w:left="567"/>
        <w:rPr>
          <w:rFonts w:eastAsia="Calibri" w:cs="Arial"/>
          <w:sz w:val="24"/>
          <w:szCs w:val="24"/>
        </w:rPr>
      </w:pPr>
    </w:p>
    <w:p w14:paraId="460760A7" w14:textId="5D441260" w:rsidR="002C2E9D" w:rsidRPr="002C2E9D" w:rsidRDefault="00B30C13"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We used our </w:t>
      </w:r>
      <w:r w:rsidR="008C3A18">
        <w:rPr>
          <w:rFonts w:eastAsia="Calibri" w:cs="Arial"/>
          <w:sz w:val="24"/>
          <w:szCs w:val="24"/>
        </w:rPr>
        <w:t>2025 registrant</w:t>
      </w:r>
      <w:r>
        <w:rPr>
          <w:rFonts w:eastAsia="Calibri" w:cs="Arial"/>
          <w:sz w:val="24"/>
          <w:szCs w:val="24"/>
        </w:rPr>
        <w:t xml:space="preserve"> survey to </w:t>
      </w:r>
      <w:r w:rsidR="005A109F">
        <w:rPr>
          <w:rFonts w:eastAsia="Calibri" w:cs="Arial"/>
          <w:sz w:val="24"/>
          <w:szCs w:val="24"/>
        </w:rPr>
        <w:t>understand interest in such a system</w:t>
      </w:r>
      <w:r w:rsidR="0043662E">
        <w:rPr>
          <w:rFonts w:eastAsia="Calibri" w:cs="Arial"/>
          <w:sz w:val="24"/>
          <w:szCs w:val="24"/>
        </w:rPr>
        <w:t>.</w:t>
      </w:r>
      <w:r w:rsidR="002C2E9D">
        <w:rPr>
          <w:rFonts w:eastAsia="Calibri" w:cs="Arial"/>
          <w:sz w:val="24"/>
          <w:szCs w:val="24"/>
        </w:rPr>
        <w:t xml:space="preserve"> </w:t>
      </w:r>
      <w:r w:rsidR="002C2E9D" w:rsidRPr="002C2E9D">
        <w:rPr>
          <w:rFonts w:eastAsia="Calibri" w:cs="Arial"/>
          <w:sz w:val="24"/>
          <w:szCs w:val="24"/>
        </w:rPr>
        <w:t xml:space="preserve">Whether they paid themselves or their employer paid, all respondents were asked whether they would like to pay their registration fee in instalments throughout the year. Just over half (53%) said they would wish to pay in instalments throughout the year, suggesting significant interest in this payment option. Dispensing opticians, student dispensing opticians, and those who work full-time were more likely to be interested </w:t>
      </w:r>
      <w:r w:rsidR="006F29ED">
        <w:rPr>
          <w:rFonts w:eastAsia="Calibri" w:cs="Arial"/>
          <w:sz w:val="24"/>
          <w:szCs w:val="24"/>
        </w:rPr>
        <w:t xml:space="preserve">in </w:t>
      </w:r>
      <w:r w:rsidR="002C2E9D" w:rsidRPr="002C2E9D">
        <w:rPr>
          <w:rFonts w:eastAsia="Calibri" w:cs="Arial"/>
          <w:sz w:val="24"/>
          <w:szCs w:val="24"/>
        </w:rPr>
        <w:t>pay</w:t>
      </w:r>
      <w:r w:rsidR="006F29ED">
        <w:rPr>
          <w:rFonts w:eastAsia="Calibri" w:cs="Arial"/>
          <w:sz w:val="24"/>
          <w:szCs w:val="24"/>
        </w:rPr>
        <w:t>ing</w:t>
      </w:r>
      <w:r w:rsidR="002C2E9D" w:rsidRPr="002C2E9D">
        <w:rPr>
          <w:rFonts w:eastAsia="Calibri" w:cs="Arial"/>
          <w:sz w:val="24"/>
          <w:szCs w:val="24"/>
        </w:rPr>
        <w:t xml:space="preserve"> the fee in instalments.</w:t>
      </w:r>
    </w:p>
    <w:p w14:paraId="62A549FD" w14:textId="77777777" w:rsidR="0043662E" w:rsidRDefault="0043662E" w:rsidP="0043662E">
      <w:pPr>
        <w:pStyle w:val="ListParagraph"/>
        <w:numPr>
          <w:ilvl w:val="0"/>
          <w:numId w:val="0"/>
        </w:numPr>
        <w:ind w:left="502"/>
        <w:rPr>
          <w:rFonts w:eastAsia="Calibri"/>
        </w:rPr>
      </w:pPr>
    </w:p>
    <w:p w14:paraId="3BE81654" w14:textId="3806E49B" w:rsidR="00AA7F6E" w:rsidRDefault="00305550"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Payment of the renewal fee is a condition of continued registration so a</w:t>
      </w:r>
      <w:r w:rsidR="00AA7F6E" w:rsidRPr="00AA7F6E">
        <w:rPr>
          <w:rFonts w:eastAsia="Calibri" w:cs="Arial"/>
          <w:sz w:val="24"/>
          <w:szCs w:val="24"/>
        </w:rPr>
        <w:t xml:space="preserve">ny such system </w:t>
      </w:r>
      <w:r>
        <w:rPr>
          <w:rFonts w:eastAsia="Calibri" w:cs="Arial"/>
          <w:sz w:val="24"/>
          <w:szCs w:val="24"/>
        </w:rPr>
        <w:t xml:space="preserve">would </w:t>
      </w:r>
      <w:r w:rsidR="00AA7F6E" w:rsidRPr="00AA7F6E">
        <w:rPr>
          <w:rFonts w:eastAsia="Calibri" w:cs="Arial"/>
          <w:sz w:val="24"/>
          <w:szCs w:val="24"/>
        </w:rPr>
        <w:t>require enforcement</w:t>
      </w:r>
      <w:r w:rsidR="00916C40">
        <w:rPr>
          <w:rFonts w:eastAsia="Calibri" w:cs="Arial"/>
          <w:sz w:val="24"/>
          <w:szCs w:val="24"/>
        </w:rPr>
        <w:t xml:space="preserve"> mechanisms</w:t>
      </w:r>
      <w:r w:rsidR="00AA7F6E" w:rsidRPr="00AA7F6E">
        <w:rPr>
          <w:rFonts w:eastAsia="Calibri" w:cs="Arial"/>
          <w:sz w:val="24"/>
          <w:szCs w:val="24"/>
        </w:rPr>
        <w:t xml:space="preserve"> to deal with missed payments. </w:t>
      </w:r>
      <w:r w:rsidR="00AA7F6E" w:rsidRPr="00AA7F6E">
        <w:rPr>
          <w:rFonts w:eastAsia="Calibri" w:cs="Arial"/>
          <w:sz w:val="24"/>
          <w:szCs w:val="24"/>
        </w:rPr>
        <w:lastRenderedPageBreak/>
        <w:t xml:space="preserve">At </w:t>
      </w:r>
      <w:r w:rsidR="00C84BA5">
        <w:rPr>
          <w:rFonts w:eastAsia="Calibri" w:cs="Arial"/>
          <w:sz w:val="24"/>
          <w:szCs w:val="24"/>
        </w:rPr>
        <w:t xml:space="preserve">the </w:t>
      </w:r>
      <w:r w:rsidR="00AA7F6E" w:rsidRPr="00AA7F6E">
        <w:rPr>
          <w:rFonts w:eastAsia="Calibri" w:cs="Arial"/>
          <w:sz w:val="24"/>
          <w:szCs w:val="24"/>
        </w:rPr>
        <w:t>N</w:t>
      </w:r>
      <w:r w:rsidR="00C84BA5">
        <w:rPr>
          <w:rFonts w:eastAsia="Calibri" w:cs="Arial"/>
          <w:sz w:val="24"/>
          <w:szCs w:val="24"/>
        </w:rPr>
        <w:t xml:space="preserve">ursing </w:t>
      </w:r>
      <w:r w:rsidR="0024574D">
        <w:rPr>
          <w:rFonts w:eastAsia="Calibri" w:cs="Arial"/>
          <w:sz w:val="24"/>
          <w:szCs w:val="24"/>
        </w:rPr>
        <w:t>&amp;</w:t>
      </w:r>
      <w:r w:rsidR="00C84BA5">
        <w:rPr>
          <w:rFonts w:eastAsia="Calibri" w:cs="Arial"/>
          <w:sz w:val="24"/>
          <w:szCs w:val="24"/>
        </w:rPr>
        <w:t xml:space="preserve"> </w:t>
      </w:r>
      <w:r w:rsidR="00AA7F6E" w:rsidRPr="00AA7F6E">
        <w:rPr>
          <w:rFonts w:eastAsia="Calibri" w:cs="Arial"/>
          <w:sz w:val="24"/>
          <w:szCs w:val="24"/>
        </w:rPr>
        <w:t>M</w:t>
      </w:r>
      <w:r w:rsidR="00C84BA5">
        <w:rPr>
          <w:rFonts w:eastAsia="Calibri" w:cs="Arial"/>
          <w:sz w:val="24"/>
          <w:szCs w:val="24"/>
        </w:rPr>
        <w:t xml:space="preserve">idwifery </w:t>
      </w:r>
      <w:r w:rsidR="00AA7F6E" w:rsidRPr="00AA7F6E">
        <w:rPr>
          <w:rFonts w:eastAsia="Calibri" w:cs="Arial"/>
          <w:sz w:val="24"/>
          <w:szCs w:val="24"/>
        </w:rPr>
        <w:t>C</w:t>
      </w:r>
      <w:r w:rsidR="00C84BA5">
        <w:rPr>
          <w:rFonts w:eastAsia="Calibri" w:cs="Arial"/>
          <w:sz w:val="24"/>
          <w:szCs w:val="24"/>
        </w:rPr>
        <w:t>ouncil</w:t>
      </w:r>
      <w:r w:rsidR="00AA7F6E" w:rsidRPr="00AA7F6E">
        <w:rPr>
          <w:rFonts w:eastAsia="Calibri" w:cs="Arial"/>
          <w:sz w:val="24"/>
          <w:szCs w:val="24"/>
        </w:rPr>
        <w:t>, if a payment is missed registrants must pay by card by the end of the quarter; registration automatically lapses if this is</w:t>
      </w:r>
      <w:r w:rsidR="005D14B7">
        <w:rPr>
          <w:rFonts w:eastAsia="Calibri" w:cs="Arial"/>
          <w:sz w:val="24"/>
          <w:szCs w:val="24"/>
        </w:rPr>
        <w:t xml:space="preserve"> no</w:t>
      </w:r>
      <w:r w:rsidR="00AA7F6E" w:rsidRPr="00AA7F6E">
        <w:rPr>
          <w:rFonts w:eastAsia="Calibri" w:cs="Arial"/>
          <w:sz w:val="24"/>
          <w:szCs w:val="24"/>
        </w:rPr>
        <w:t xml:space="preserve">t paid. At </w:t>
      </w:r>
      <w:r w:rsidR="005D14B7">
        <w:rPr>
          <w:rFonts w:eastAsia="Calibri" w:cs="Arial"/>
          <w:sz w:val="24"/>
          <w:szCs w:val="24"/>
        </w:rPr>
        <w:t xml:space="preserve">the </w:t>
      </w:r>
      <w:r w:rsidR="00AA7F6E" w:rsidRPr="00AA7F6E">
        <w:rPr>
          <w:rFonts w:eastAsia="Calibri" w:cs="Arial"/>
          <w:sz w:val="24"/>
          <w:szCs w:val="24"/>
        </w:rPr>
        <w:t>G</w:t>
      </w:r>
      <w:r w:rsidR="005D14B7">
        <w:rPr>
          <w:rFonts w:eastAsia="Calibri" w:cs="Arial"/>
          <w:sz w:val="24"/>
          <w:szCs w:val="24"/>
        </w:rPr>
        <w:t xml:space="preserve">eneral </w:t>
      </w:r>
      <w:r w:rsidR="00AA7F6E" w:rsidRPr="00AA7F6E">
        <w:rPr>
          <w:rFonts w:eastAsia="Calibri" w:cs="Arial"/>
          <w:sz w:val="24"/>
          <w:szCs w:val="24"/>
        </w:rPr>
        <w:t>D</w:t>
      </w:r>
      <w:r w:rsidR="005D14B7">
        <w:rPr>
          <w:rFonts w:eastAsia="Calibri" w:cs="Arial"/>
          <w:sz w:val="24"/>
          <w:szCs w:val="24"/>
        </w:rPr>
        <w:t xml:space="preserve">ental </w:t>
      </w:r>
      <w:r w:rsidR="00AA7F6E" w:rsidRPr="00AA7F6E">
        <w:rPr>
          <w:rFonts w:eastAsia="Calibri" w:cs="Arial"/>
          <w:sz w:val="24"/>
          <w:szCs w:val="24"/>
        </w:rPr>
        <w:t>C</w:t>
      </w:r>
      <w:r w:rsidR="005D14B7">
        <w:rPr>
          <w:rFonts w:eastAsia="Calibri" w:cs="Arial"/>
          <w:sz w:val="24"/>
          <w:szCs w:val="24"/>
        </w:rPr>
        <w:t>ouncil</w:t>
      </w:r>
      <w:r w:rsidR="00AA7F6E" w:rsidRPr="00AA7F6E">
        <w:rPr>
          <w:rFonts w:eastAsia="Calibri" w:cs="Arial"/>
          <w:sz w:val="24"/>
          <w:szCs w:val="24"/>
        </w:rPr>
        <w:t>, if a registrant misses a payment, they must pay the remaining balance for that year by the end of the month in which the instalment was due. If they miss that deadline, they may be removed from the Register and will need to apply for restoration. If that happens, the registrant will not be able to pay by instalments for two years.</w:t>
      </w:r>
    </w:p>
    <w:p w14:paraId="7320B25E" w14:textId="77777777" w:rsidR="005D14B7" w:rsidRDefault="005D14B7" w:rsidP="005D14B7">
      <w:pPr>
        <w:pStyle w:val="ListParagraph"/>
        <w:numPr>
          <w:ilvl w:val="0"/>
          <w:numId w:val="0"/>
        </w:numPr>
        <w:ind w:left="502"/>
        <w:rPr>
          <w:rFonts w:eastAsia="Calibri"/>
        </w:rPr>
      </w:pPr>
    </w:p>
    <w:p w14:paraId="63BA0A0E" w14:textId="378D5933" w:rsidR="005D14B7" w:rsidRPr="00AA7F6E" w:rsidRDefault="005F76A6"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W</w:t>
      </w:r>
      <w:r w:rsidR="002825C3">
        <w:rPr>
          <w:rFonts w:eastAsia="Calibri" w:cs="Arial"/>
          <w:sz w:val="24"/>
          <w:szCs w:val="24"/>
        </w:rPr>
        <w:t xml:space="preserve">hile </w:t>
      </w:r>
      <w:r w:rsidR="00F91AFB">
        <w:rPr>
          <w:rFonts w:eastAsia="Calibri" w:cs="Arial"/>
          <w:sz w:val="24"/>
          <w:szCs w:val="24"/>
        </w:rPr>
        <w:t xml:space="preserve">allowing payment by instalments could support registrants to spread the cost of regulation, </w:t>
      </w:r>
      <w:r w:rsidR="002A23F8">
        <w:rPr>
          <w:rFonts w:eastAsia="Calibri" w:cs="Arial"/>
          <w:sz w:val="24"/>
          <w:szCs w:val="24"/>
        </w:rPr>
        <w:t xml:space="preserve">a disadvantage </w:t>
      </w:r>
      <w:r w:rsidR="00980FC4">
        <w:rPr>
          <w:rFonts w:eastAsia="Calibri" w:cs="Arial"/>
          <w:sz w:val="24"/>
          <w:szCs w:val="24"/>
        </w:rPr>
        <w:t xml:space="preserve">is that it </w:t>
      </w:r>
      <w:r w:rsidR="00F91AFB">
        <w:rPr>
          <w:rFonts w:eastAsia="Calibri" w:cs="Arial"/>
          <w:sz w:val="24"/>
          <w:szCs w:val="24"/>
        </w:rPr>
        <w:t>would introduce more risk for them</w:t>
      </w:r>
      <w:r w:rsidR="006A07C4" w:rsidRPr="006A07C4">
        <w:rPr>
          <w:rFonts w:eastAsia="Calibri" w:cs="Arial"/>
          <w:sz w:val="24"/>
          <w:szCs w:val="24"/>
        </w:rPr>
        <w:t>.</w:t>
      </w:r>
      <w:r w:rsidR="00557688">
        <w:rPr>
          <w:rFonts w:eastAsia="Calibri" w:cs="Arial"/>
          <w:sz w:val="24"/>
          <w:szCs w:val="24"/>
        </w:rPr>
        <w:t xml:space="preserve"> </w:t>
      </w:r>
      <w:r w:rsidR="0002453A">
        <w:rPr>
          <w:rFonts w:eastAsia="Calibri" w:cs="Arial"/>
          <w:sz w:val="24"/>
          <w:szCs w:val="24"/>
        </w:rPr>
        <w:t>Direct debit companie</w:t>
      </w:r>
      <w:r w:rsidR="00C56412">
        <w:rPr>
          <w:rFonts w:eastAsia="Calibri" w:cs="Arial"/>
          <w:sz w:val="24"/>
          <w:szCs w:val="24"/>
        </w:rPr>
        <w:t>s would charge GOC transaction and subscription fees, which we would need to pa</w:t>
      </w:r>
      <w:r w:rsidR="00E7264E">
        <w:rPr>
          <w:rFonts w:eastAsia="Calibri" w:cs="Arial"/>
          <w:sz w:val="24"/>
          <w:szCs w:val="24"/>
        </w:rPr>
        <w:t xml:space="preserve">ss on to registrants. </w:t>
      </w:r>
      <w:r w:rsidR="00361FFD">
        <w:rPr>
          <w:rFonts w:eastAsia="Calibri" w:cs="Arial"/>
          <w:sz w:val="24"/>
          <w:szCs w:val="24"/>
        </w:rPr>
        <w:t>Given the low student renewal fee</w:t>
      </w:r>
      <w:r w:rsidR="00043ECB">
        <w:rPr>
          <w:rFonts w:eastAsia="Calibri" w:cs="Arial"/>
          <w:sz w:val="24"/>
          <w:szCs w:val="24"/>
        </w:rPr>
        <w:t>,</w:t>
      </w:r>
      <w:r w:rsidR="00361FFD">
        <w:rPr>
          <w:rFonts w:eastAsia="Calibri" w:cs="Arial"/>
          <w:sz w:val="24"/>
          <w:szCs w:val="24"/>
        </w:rPr>
        <w:t xml:space="preserve"> we would not offer instalment payments to this group</w:t>
      </w:r>
      <w:r w:rsidR="00043ECB">
        <w:rPr>
          <w:rFonts w:eastAsia="Calibri" w:cs="Arial"/>
          <w:sz w:val="24"/>
          <w:szCs w:val="24"/>
        </w:rPr>
        <w:t xml:space="preserve">. </w:t>
      </w:r>
      <w:r w:rsidR="00557688">
        <w:rPr>
          <w:rFonts w:eastAsia="Calibri" w:cs="Arial"/>
          <w:sz w:val="24"/>
          <w:szCs w:val="24"/>
        </w:rPr>
        <w:t xml:space="preserve">We have estimated </w:t>
      </w:r>
      <w:r w:rsidR="00744B69">
        <w:rPr>
          <w:rFonts w:eastAsia="Calibri" w:cs="Arial"/>
          <w:sz w:val="24"/>
          <w:szCs w:val="24"/>
        </w:rPr>
        <w:t xml:space="preserve">the impact of bank charges, </w:t>
      </w:r>
      <w:r w:rsidR="00FF1DB3">
        <w:rPr>
          <w:rFonts w:eastAsia="Calibri" w:cs="Arial"/>
          <w:sz w:val="24"/>
          <w:szCs w:val="24"/>
        </w:rPr>
        <w:t>administration</w:t>
      </w:r>
      <w:r w:rsidR="00557688">
        <w:rPr>
          <w:rFonts w:eastAsia="Calibri" w:cs="Arial"/>
          <w:sz w:val="24"/>
          <w:szCs w:val="24"/>
        </w:rPr>
        <w:t xml:space="preserve"> costs a</w:t>
      </w:r>
      <w:r w:rsidR="00744B69">
        <w:rPr>
          <w:rFonts w:eastAsia="Calibri" w:cs="Arial"/>
          <w:sz w:val="24"/>
          <w:szCs w:val="24"/>
        </w:rPr>
        <w:t>nd loss of bank interes</w:t>
      </w:r>
      <w:r w:rsidR="00557688">
        <w:rPr>
          <w:rFonts w:eastAsia="Calibri" w:cs="Arial"/>
          <w:sz w:val="24"/>
          <w:szCs w:val="24"/>
        </w:rPr>
        <w:t xml:space="preserve">t </w:t>
      </w:r>
      <w:r w:rsidR="00744B69">
        <w:rPr>
          <w:rFonts w:eastAsia="Calibri" w:cs="Arial"/>
          <w:sz w:val="24"/>
          <w:szCs w:val="24"/>
        </w:rPr>
        <w:t xml:space="preserve">of </w:t>
      </w:r>
      <w:r w:rsidR="00557688">
        <w:rPr>
          <w:rFonts w:eastAsia="Calibri" w:cs="Arial"/>
          <w:sz w:val="24"/>
          <w:szCs w:val="24"/>
        </w:rPr>
        <w:t>£</w:t>
      </w:r>
      <w:r w:rsidR="00101FD1">
        <w:rPr>
          <w:rFonts w:eastAsia="Calibri" w:cs="Arial"/>
          <w:sz w:val="24"/>
          <w:szCs w:val="24"/>
        </w:rPr>
        <w:t>94,000</w:t>
      </w:r>
      <w:r w:rsidR="00557688">
        <w:rPr>
          <w:rFonts w:eastAsia="Calibri" w:cs="Arial"/>
          <w:sz w:val="24"/>
          <w:szCs w:val="24"/>
        </w:rPr>
        <w:t xml:space="preserve"> per year</w:t>
      </w:r>
      <w:r w:rsidR="00FF29D2">
        <w:rPr>
          <w:rFonts w:eastAsia="Calibri" w:cs="Arial"/>
          <w:sz w:val="24"/>
          <w:szCs w:val="24"/>
        </w:rPr>
        <w:t xml:space="preserve"> based on </w:t>
      </w:r>
      <w:r w:rsidR="00C55504">
        <w:rPr>
          <w:rFonts w:eastAsia="Calibri" w:cs="Arial"/>
          <w:sz w:val="24"/>
          <w:szCs w:val="24"/>
        </w:rPr>
        <w:t xml:space="preserve">a </w:t>
      </w:r>
      <w:r w:rsidR="00FF29D2">
        <w:rPr>
          <w:rFonts w:eastAsia="Calibri" w:cs="Arial"/>
          <w:sz w:val="24"/>
          <w:szCs w:val="24"/>
        </w:rPr>
        <w:t>25% adoption</w:t>
      </w:r>
      <w:r w:rsidR="00C55504">
        <w:rPr>
          <w:rFonts w:eastAsia="Calibri" w:cs="Arial"/>
          <w:sz w:val="24"/>
          <w:szCs w:val="24"/>
        </w:rPr>
        <w:t xml:space="preserve"> rate</w:t>
      </w:r>
      <w:r w:rsidR="00FF1DB3">
        <w:rPr>
          <w:rFonts w:eastAsia="Calibri" w:cs="Arial"/>
          <w:sz w:val="24"/>
          <w:szCs w:val="24"/>
        </w:rPr>
        <w:t xml:space="preserve">. If this cost was spread evenly over all registrants except students, it </w:t>
      </w:r>
      <w:r w:rsidR="00E64E28">
        <w:rPr>
          <w:rFonts w:eastAsia="Calibri" w:cs="Arial"/>
          <w:sz w:val="24"/>
          <w:szCs w:val="24"/>
        </w:rPr>
        <w:t>woul</w:t>
      </w:r>
      <w:r w:rsidR="00C6244C">
        <w:rPr>
          <w:rFonts w:eastAsia="Calibri" w:cs="Arial"/>
          <w:sz w:val="24"/>
          <w:szCs w:val="24"/>
        </w:rPr>
        <w:t xml:space="preserve">d </w:t>
      </w:r>
      <w:r w:rsidR="00E24023">
        <w:rPr>
          <w:rFonts w:eastAsia="Calibri" w:cs="Arial"/>
          <w:sz w:val="24"/>
          <w:szCs w:val="24"/>
        </w:rPr>
        <w:t>equate to</w:t>
      </w:r>
      <w:r w:rsidR="00FF1DB3">
        <w:rPr>
          <w:rFonts w:eastAsia="Calibri" w:cs="Arial"/>
          <w:sz w:val="24"/>
          <w:szCs w:val="24"/>
        </w:rPr>
        <w:t xml:space="preserve"> £</w:t>
      </w:r>
      <w:r w:rsidR="006A7AEB">
        <w:rPr>
          <w:rFonts w:eastAsia="Calibri" w:cs="Arial"/>
          <w:sz w:val="24"/>
          <w:szCs w:val="24"/>
        </w:rPr>
        <w:t>3.47</w:t>
      </w:r>
      <w:r w:rsidR="00FF1DB3">
        <w:rPr>
          <w:rFonts w:eastAsia="Calibri" w:cs="Arial"/>
          <w:sz w:val="24"/>
          <w:szCs w:val="24"/>
        </w:rPr>
        <w:t xml:space="preserve"> per registrant.</w:t>
      </w:r>
      <w:r w:rsidR="00557688">
        <w:rPr>
          <w:rFonts w:eastAsia="Calibri" w:cs="Arial"/>
          <w:sz w:val="24"/>
          <w:szCs w:val="24"/>
        </w:rPr>
        <w:t xml:space="preserve"> </w:t>
      </w:r>
    </w:p>
    <w:p w14:paraId="18370DD6" w14:textId="61DE4013" w:rsidR="008D78EF" w:rsidRDefault="008D78EF" w:rsidP="768D3A78">
      <w:pPr>
        <w:tabs>
          <w:tab w:val="left" w:pos="567"/>
        </w:tabs>
        <w:spacing w:after="0"/>
        <w:ind w:left="567"/>
        <w:rPr>
          <w:rFonts w:eastAsia="Calibri" w:cs="Arial"/>
          <w:sz w:val="24"/>
          <w:szCs w:val="24"/>
        </w:rPr>
      </w:pPr>
    </w:p>
    <w:tbl>
      <w:tblPr>
        <w:tblStyle w:val="TableGrid"/>
        <w:tblpPr w:leftFromText="180" w:rightFromText="180" w:vertAnchor="text" w:horzAnchor="margin" w:tblpY="413"/>
        <w:tblW w:w="9021" w:type="dxa"/>
        <w:tblLook w:val="04A0" w:firstRow="1" w:lastRow="0" w:firstColumn="1" w:lastColumn="0" w:noHBand="0" w:noVBand="1"/>
      </w:tblPr>
      <w:tblGrid>
        <w:gridCol w:w="9021"/>
      </w:tblGrid>
      <w:tr w:rsidR="00342C21" w:rsidRPr="00A41A78" w14:paraId="1DC73BAC" w14:textId="77777777" w:rsidTr="00342C21">
        <w:tc>
          <w:tcPr>
            <w:tcW w:w="9021" w:type="dxa"/>
            <w:shd w:val="clear" w:color="auto" w:fill="C6D9F1" w:themeFill="text2" w:themeFillTint="33"/>
          </w:tcPr>
          <w:p w14:paraId="623F5202" w14:textId="77777777" w:rsidR="00003C96" w:rsidRDefault="00342C21" w:rsidP="00342C21">
            <w:pPr>
              <w:tabs>
                <w:tab w:val="left" w:pos="7920"/>
              </w:tabs>
              <w:spacing w:before="120" w:after="120" w:line="276" w:lineRule="auto"/>
              <w:rPr>
                <w:b/>
                <w:bCs/>
                <w:sz w:val="24"/>
                <w:szCs w:val="24"/>
              </w:rPr>
            </w:pPr>
            <w:r w:rsidRPr="00A41A78">
              <w:rPr>
                <w:b/>
                <w:bCs/>
                <w:sz w:val="24"/>
                <w:szCs w:val="24"/>
              </w:rPr>
              <w:t>Q</w:t>
            </w:r>
            <w:r>
              <w:rPr>
                <w:b/>
                <w:bCs/>
                <w:sz w:val="24"/>
                <w:szCs w:val="24"/>
              </w:rPr>
              <w:t>4</w:t>
            </w:r>
            <w:r w:rsidRPr="00A41A78">
              <w:rPr>
                <w:b/>
                <w:bCs/>
                <w:sz w:val="24"/>
                <w:szCs w:val="24"/>
              </w:rPr>
              <w:t xml:space="preserve">. </w:t>
            </w:r>
            <w:r w:rsidR="000852A1">
              <w:rPr>
                <w:b/>
                <w:bCs/>
                <w:sz w:val="24"/>
                <w:szCs w:val="24"/>
              </w:rPr>
              <w:t xml:space="preserve">Would you like the GOC to allow payment of the </w:t>
            </w:r>
            <w:r w:rsidR="00901C42">
              <w:rPr>
                <w:b/>
                <w:bCs/>
                <w:sz w:val="24"/>
                <w:szCs w:val="24"/>
              </w:rPr>
              <w:t xml:space="preserve">annual </w:t>
            </w:r>
            <w:r w:rsidR="000852A1">
              <w:rPr>
                <w:b/>
                <w:bCs/>
                <w:sz w:val="24"/>
                <w:szCs w:val="24"/>
              </w:rPr>
              <w:t>renewal fee by direct debi</w:t>
            </w:r>
            <w:r w:rsidR="00901C42">
              <w:rPr>
                <w:b/>
                <w:bCs/>
                <w:sz w:val="24"/>
                <w:szCs w:val="24"/>
              </w:rPr>
              <w:t>t</w:t>
            </w:r>
            <w:r w:rsidR="000852A1">
              <w:rPr>
                <w:b/>
                <w:bCs/>
                <w:sz w:val="24"/>
                <w:szCs w:val="24"/>
              </w:rPr>
              <w:t xml:space="preserve"> instalments</w:t>
            </w:r>
            <w:r>
              <w:rPr>
                <w:b/>
                <w:bCs/>
                <w:sz w:val="24"/>
                <w:szCs w:val="24"/>
              </w:rPr>
              <w:t xml:space="preserve">? </w:t>
            </w:r>
          </w:p>
          <w:p w14:paraId="3C048223" w14:textId="28C651F4" w:rsidR="00003C96" w:rsidRDefault="00C83E60" w:rsidP="00342C21">
            <w:pPr>
              <w:tabs>
                <w:tab w:val="left" w:pos="7920"/>
              </w:tabs>
              <w:spacing w:before="120" w:after="120" w:line="276" w:lineRule="auto"/>
              <w:rPr>
                <w:b/>
                <w:bCs/>
                <w:sz w:val="24"/>
                <w:szCs w:val="24"/>
              </w:rPr>
            </w:pPr>
            <w:r>
              <w:rPr>
                <w:b/>
                <w:bCs/>
                <w:sz w:val="24"/>
                <w:szCs w:val="24"/>
              </w:rPr>
              <w:t>A</w:t>
            </w:r>
            <w:r w:rsidR="00003C96">
              <w:rPr>
                <w:b/>
                <w:bCs/>
                <w:sz w:val="24"/>
                <w:szCs w:val="24"/>
              </w:rPr>
              <w:t xml:space="preserve"> – Yes </w:t>
            </w:r>
          </w:p>
          <w:p w14:paraId="3591263A" w14:textId="2C5D31DC" w:rsidR="00003C96" w:rsidRDefault="00C83E60" w:rsidP="00342C21">
            <w:pPr>
              <w:tabs>
                <w:tab w:val="left" w:pos="7920"/>
              </w:tabs>
              <w:spacing w:before="120" w:after="120" w:line="276" w:lineRule="auto"/>
              <w:rPr>
                <w:b/>
                <w:bCs/>
                <w:sz w:val="24"/>
                <w:szCs w:val="24"/>
              </w:rPr>
            </w:pPr>
            <w:r>
              <w:rPr>
                <w:b/>
                <w:bCs/>
                <w:sz w:val="24"/>
                <w:szCs w:val="24"/>
              </w:rPr>
              <w:t>B</w:t>
            </w:r>
            <w:r w:rsidR="00003C96">
              <w:rPr>
                <w:b/>
                <w:bCs/>
                <w:sz w:val="24"/>
                <w:szCs w:val="24"/>
              </w:rPr>
              <w:t xml:space="preserve"> – No</w:t>
            </w:r>
          </w:p>
          <w:p w14:paraId="4391C027" w14:textId="775605B8" w:rsidR="00342C21" w:rsidRDefault="00C83E60" w:rsidP="00342C21">
            <w:pPr>
              <w:tabs>
                <w:tab w:val="left" w:pos="7920"/>
              </w:tabs>
              <w:spacing w:before="120" w:after="120" w:line="276" w:lineRule="auto"/>
              <w:rPr>
                <w:b/>
                <w:bCs/>
                <w:sz w:val="24"/>
                <w:szCs w:val="24"/>
              </w:rPr>
            </w:pPr>
            <w:r>
              <w:rPr>
                <w:b/>
                <w:bCs/>
                <w:sz w:val="24"/>
                <w:szCs w:val="24"/>
              </w:rPr>
              <w:t>C</w:t>
            </w:r>
            <w:r w:rsidR="00003C96">
              <w:rPr>
                <w:b/>
                <w:bCs/>
                <w:sz w:val="24"/>
                <w:szCs w:val="24"/>
              </w:rPr>
              <w:t xml:space="preserve"> – Don’t know</w:t>
            </w:r>
            <w:r w:rsidR="00AC32C4">
              <w:rPr>
                <w:b/>
                <w:bCs/>
                <w:sz w:val="24"/>
                <w:szCs w:val="24"/>
              </w:rPr>
              <w:t>/unsure</w:t>
            </w:r>
            <w:r w:rsidR="00342C21">
              <w:rPr>
                <w:b/>
                <w:bCs/>
                <w:sz w:val="24"/>
                <w:szCs w:val="24"/>
              </w:rPr>
              <w:tab/>
            </w:r>
          </w:p>
          <w:p w14:paraId="498566D8" w14:textId="1386155B" w:rsidR="002A44F9" w:rsidRPr="0047488A" w:rsidRDefault="00342C21" w:rsidP="00342C21">
            <w:pPr>
              <w:spacing w:before="120" w:after="120" w:line="276" w:lineRule="auto"/>
              <w:rPr>
                <w:sz w:val="24"/>
                <w:szCs w:val="24"/>
              </w:rPr>
            </w:pPr>
            <w:r w:rsidRPr="3026592F">
              <w:rPr>
                <w:sz w:val="24"/>
                <w:szCs w:val="24"/>
              </w:rPr>
              <w:t>Please</w:t>
            </w:r>
            <w:r w:rsidRPr="0047488A">
              <w:rPr>
                <w:sz w:val="24"/>
                <w:szCs w:val="24"/>
              </w:rPr>
              <w:t xml:space="preserve"> provide </w:t>
            </w:r>
            <w:r w:rsidR="00EC20DC">
              <w:rPr>
                <w:sz w:val="24"/>
                <w:szCs w:val="24"/>
              </w:rPr>
              <w:t>comment</w:t>
            </w:r>
            <w:r w:rsidR="00F1503A">
              <w:rPr>
                <w:sz w:val="24"/>
                <w:szCs w:val="24"/>
              </w:rPr>
              <w:t>s</w:t>
            </w:r>
          </w:p>
        </w:tc>
      </w:tr>
    </w:tbl>
    <w:p w14:paraId="5A2EF650" w14:textId="1B6F3205" w:rsidR="00342C21" w:rsidRDefault="00342C21" w:rsidP="00342C21">
      <w:pPr>
        <w:rPr>
          <w:rFonts w:eastAsia="Calibri"/>
        </w:rPr>
      </w:pPr>
    </w:p>
    <w:p w14:paraId="446DF91D" w14:textId="1FABC347" w:rsidR="00342C21" w:rsidRDefault="00342C21" w:rsidP="00342C21">
      <w:pPr>
        <w:rPr>
          <w:rFonts w:eastAsia="Calibri"/>
        </w:rPr>
      </w:pPr>
    </w:p>
    <w:p w14:paraId="3A97E732" w14:textId="2E98C7CE" w:rsidR="00FE17C0" w:rsidRPr="00983ADC" w:rsidRDefault="00FE17C0" w:rsidP="00FE17C0">
      <w:pPr>
        <w:tabs>
          <w:tab w:val="left" w:pos="567"/>
        </w:tabs>
        <w:spacing w:after="0"/>
        <w:rPr>
          <w:rFonts w:eastAsia="Calibri" w:cs="Arial"/>
          <w:b/>
          <w:bCs/>
          <w:sz w:val="24"/>
          <w:szCs w:val="24"/>
        </w:rPr>
      </w:pPr>
      <w:r>
        <w:rPr>
          <w:rFonts w:eastAsia="Calibri" w:cs="Arial"/>
          <w:b/>
          <w:bCs/>
          <w:sz w:val="24"/>
          <w:szCs w:val="24"/>
        </w:rPr>
        <w:t>Business registrant</w:t>
      </w:r>
      <w:r w:rsidR="00D33A85">
        <w:rPr>
          <w:rFonts w:eastAsia="Calibri" w:cs="Arial"/>
          <w:b/>
          <w:bCs/>
          <w:sz w:val="24"/>
          <w:szCs w:val="24"/>
        </w:rPr>
        <w:t xml:space="preserve"> fee</w:t>
      </w:r>
      <w:r>
        <w:rPr>
          <w:rFonts w:eastAsia="Calibri" w:cs="Arial"/>
          <w:b/>
          <w:bCs/>
          <w:sz w:val="24"/>
          <w:szCs w:val="24"/>
        </w:rPr>
        <w:t>s</w:t>
      </w:r>
    </w:p>
    <w:p w14:paraId="708D4E64" w14:textId="77777777" w:rsidR="00FE17C0" w:rsidRDefault="00FE17C0" w:rsidP="00FE17C0">
      <w:pPr>
        <w:tabs>
          <w:tab w:val="left" w:pos="567"/>
        </w:tabs>
        <w:spacing w:after="0"/>
        <w:rPr>
          <w:rFonts w:eastAsia="Calibri" w:cs="Arial"/>
          <w:sz w:val="24"/>
          <w:szCs w:val="24"/>
        </w:rPr>
      </w:pPr>
    </w:p>
    <w:p w14:paraId="001C567F" w14:textId="1759EBC2" w:rsidR="00342C21" w:rsidRDefault="00F1503A"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As context, GOC ha</w:t>
      </w:r>
      <w:r w:rsidR="0096403F">
        <w:rPr>
          <w:rFonts w:eastAsia="Calibri" w:cs="Arial"/>
          <w:sz w:val="24"/>
          <w:szCs w:val="24"/>
        </w:rPr>
        <w:t>d</w:t>
      </w:r>
      <w:r>
        <w:rPr>
          <w:rFonts w:eastAsia="Calibri" w:cs="Arial"/>
          <w:sz w:val="24"/>
          <w:szCs w:val="24"/>
        </w:rPr>
        <w:t xml:space="preserve"> </w:t>
      </w:r>
      <w:r w:rsidR="0005765D">
        <w:rPr>
          <w:rFonts w:eastAsia="Calibri" w:cs="Arial"/>
          <w:sz w:val="24"/>
          <w:szCs w:val="24"/>
        </w:rPr>
        <w:t>2</w:t>
      </w:r>
      <w:r w:rsidR="00C50B23">
        <w:rPr>
          <w:rFonts w:eastAsia="Calibri" w:cs="Arial"/>
          <w:sz w:val="24"/>
          <w:szCs w:val="24"/>
        </w:rPr>
        <w:t>,</w:t>
      </w:r>
      <w:r w:rsidR="0005765D">
        <w:rPr>
          <w:rFonts w:eastAsia="Calibri" w:cs="Arial"/>
          <w:sz w:val="24"/>
          <w:szCs w:val="24"/>
        </w:rPr>
        <w:t>934</w:t>
      </w:r>
      <w:r>
        <w:rPr>
          <w:rFonts w:eastAsia="Calibri" w:cs="Arial"/>
          <w:sz w:val="24"/>
          <w:szCs w:val="24"/>
        </w:rPr>
        <w:t xml:space="preserve"> business registrants</w:t>
      </w:r>
      <w:r w:rsidR="0096403F">
        <w:rPr>
          <w:rFonts w:eastAsia="Calibri" w:cs="Arial"/>
          <w:sz w:val="24"/>
          <w:szCs w:val="24"/>
        </w:rPr>
        <w:t xml:space="preserve"> </w:t>
      </w:r>
      <w:r w:rsidR="00C50B23">
        <w:rPr>
          <w:rFonts w:eastAsia="Calibri" w:cs="Arial"/>
          <w:sz w:val="24"/>
          <w:szCs w:val="24"/>
        </w:rPr>
        <w:t>o</w:t>
      </w:r>
      <w:r w:rsidR="0096403F">
        <w:rPr>
          <w:rFonts w:eastAsia="Calibri" w:cs="Arial"/>
          <w:sz w:val="24"/>
          <w:szCs w:val="24"/>
        </w:rPr>
        <w:t xml:space="preserve">n </w:t>
      </w:r>
      <w:r w:rsidR="00C50B23">
        <w:rPr>
          <w:rFonts w:eastAsia="Calibri" w:cs="Arial"/>
          <w:sz w:val="24"/>
          <w:szCs w:val="24"/>
        </w:rPr>
        <w:t xml:space="preserve">31 </w:t>
      </w:r>
      <w:r w:rsidR="0005765D">
        <w:rPr>
          <w:rFonts w:eastAsia="Calibri" w:cs="Arial"/>
          <w:sz w:val="24"/>
          <w:szCs w:val="24"/>
        </w:rPr>
        <w:t>March 20</w:t>
      </w:r>
      <w:r w:rsidR="0096403F">
        <w:rPr>
          <w:rFonts w:eastAsia="Calibri" w:cs="Arial"/>
          <w:sz w:val="24"/>
          <w:szCs w:val="24"/>
        </w:rPr>
        <w:t>25</w:t>
      </w:r>
      <w:r>
        <w:rPr>
          <w:rFonts w:eastAsia="Calibri" w:cs="Arial"/>
          <w:sz w:val="24"/>
          <w:szCs w:val="24"/>
        </w:rPr>
        <w:t xml:space="preserve">. </w:t>
      </w:r>
      <w:r w:rsidR="006E704F">
        <w:rPr>
          <w:rFonts w:eastAsia="Calibri" w:cs="Arial"/>
          <w:sz w:val="24"/>
          <w:szCs w:val="24"/>
        </w:rPr>
        <w:t>We do not collect information about the size of bu</w:t>
      </w:r>
      <w:r w:rsidR="004574B0">
        <w:rPr>
          <w:rFonts w:eastAsia="Calibri" w:cs="Arial"/>
          <w:sz w:val="24"/>
          <w:szCs w:val="24"/>
        </w:rPr>
        <w:t>siness</w:t>
      </w:r>
      <w:r w:rsidR="00547ED6">
        <w:rPr>
          <w:rFonts w:eastAsia="Calibri" w:cs="Arial"/>
          <w:sz w:val="24"/>
          <w:szCs w:val="24"/>
        </w:rPr>
        <w:t xml:space="preserve"> registrants</w:t>
      </w:r>
      <w:r w:rsidR="00B20EF4">
        <w:rPr>
          <w:rFonts w:eastAsia="Calibri" w:cs="Arial"/>
          <w:sz w:val="24"/>
          <w:szCs w:val="24"/>
        </w:rPr>
        <w:t>,</w:t>
      </w:r>
      <w:r w:rsidR="004574B0">
        <w:rPr>
          <w:rFonts w:eastAsia="Calibri" w:cs="Arial"/>
          <w:sz w:val="24"/>
          <w:szCs w:val="24"/>
        </w:rPr>
        <w:t xml:space="preserve"> but </w:t>
      </w:r>
      <w:r w:rsidR="00B20EF4">
        <w:rPr>
          <w:rFonts w:eastAsia="Calibri" w:cs="Arial"/>
          <w:sz w:val="24"/>
          <w:szCs w:val="24"/>
        </w:rPr>
        <w:t>Office for National Statistics data</w:t>
      </w:r>
      <w:r w:rsidR="008041D7">
        <w:rPr>
          <w:rStyle w:val="FootnoteReference"/>
          <w:rFonts w:eastAsia="Calibri" w:cs="Arial"/>
          <w:sz w:val="24"/>
          <w:szCs w:val="24"/>
        </w:rPr>
        <w:footnoteReference w:id="6"/>
      </w:r>
      <w:r w:rsidR="00B20EF4">
        <w:rPr>
          <w:rFonts w:eastAsia="Calibri" w:cs="Arial"/>
          <w:sz w:val="24"/>
          <w:szCs w:val="24"/>
        </w:rPr>
        <w:t xml:space="preserve"> suggests that 73% of ‘retail opticians’ are microbusinesses (0-9 employees), 25% are small businesses (10-</w:t>
      </w:r>
      <w:r w:rsidR="007416E6">
        <w:rPr>
          <w:rFonts w:eastAsia="Calibri" w:cs="Arial"/>
          <w:sz w:val="24"/>
          <w:szCs w:val="24"/>
        </w:rPr>
        <w:t>49</w:t>
      </w:r>
      <w:r w:rsidR="00B20EF4">
        <w:rPr>
          <w:rFonts w:eastAsia="Calibri" w:cs="Arial"/>
          <w:sz w:val="24"/>
          <w:szCs w:val="24"/>
        </w:rPr>
        <w:t xml:space="preserve"> employees)</w:t>
      </w:r>
      <w:r w:rsidR="00CB33D0">
        <w:rPr>
          <w:rFonts w:eastAsia="Calibri" w:cs="Arial"/>
          <w:sz w:val="24"/>
          <w:szCs w:val="24"/>
        </w:rPr>
        <w:t xml:space="preserve">, </w:t>
      </w:r>
      <w:r w:rsidR="007416E6">
        <w:rPr>
          <w:rFonts w:eastAsia="Calibri" w:cs="Arial"/>
          <w:sz w:val="24"/>
          <w:szCs w:val="24"/>
        </w:rPr>
        <w:t xml:space="preserve">most </w:t>
      </w:r>
      <w:r w:rsidR="00CD41BB">
        <w:rPr>
          <w:rFonts w:eastAsia="Calibri" w:cs="Arial"/>
          <w:sz w:val="24"/>
          <w:szCs w:val="24"/>
        </w:rPr>
        <w:t>others</w:t>
      </w:r>
      <w:r w:rsidR="007416E6">
        <w:rPr>
          <w:rFonts w:eastAsia="Calibri" w:cs="Arial"/>
          <w:sz w:val="24"/>
          <w:szCs w:val="24"/>
        </w:rPr>
        <w:t xml:space="preserve"> </w:t>
      </w:r>
      <w:r w:rsidR="00CB33D0">
        <w:rPr>
          <w:rFonts w:eastAsia="Calibri" w:cs="Arial"/>
          <w:sz w:val="24"/>
          <w:szCs w:val="24"/>
        </w:rPr>
        <w:t>are</w:t>
      </w:r>
      <w:r w:rsidR="007416E6">
        <w:rPr>
          <w:rFonts w:eastAsia="Calibri" w:cs="Arial"/>
          <w:sz w:val="24"/>
          <w:szCs w:val="24"/>
        </w:rPr>
        <w:t xml:space="preserve"> medium-sized businesses (</w:t>
      </w:r>
      <w:r w:rsidR="005D5DE7">
        <w:rPr>
          <w:rFonts w:eastAsia="Calibri" w:cs="Arial"/>
          <w:sz w:val="24"/>
          <w:szCs w:val="24"/>
        </w:rPr>
        <w:t xml:space="preserve">50-249 employees) and </w:t>
      </w:r>
      <w:r w:rsidR="00CB33D0">
        <w:rPr>
          <w:rFonts w:eastAsia="Calibri" w:cs="Arial"/>
          <w:sz w:val="24"/>
          <w:szCs w:val="24"/>
        </w:rPr>
        <w:t xml:space="preserve">there are </w:t>
      </w:r>
      <w:r w:rsidR="005D5DE7">
        <w:rPr>
          <w:rFonts w:eastAsia="Calibri" w:cs="Arial"/>
          <w:sz w:val="24"/>
          <w:szCs w:val="24"/>
        </w:rPr>
        <w:t>a handful of large businesses (250+ employees).</w:t>
      </w:r>
      <w:r w:rsidR="00416CCB">
        <w:rPr>
          <w:rFonts w:eastAsia="Calibri" w:cs="Arial"/>
          <w:sz w:val="24"/>
          <w:szCs w:val="24"/>
        </w:rPr>
        <w:t xml:space="preserve"> </w:t>
      </w:r>
      <w:r w:rsidR="0035276F">
        <w:rPr>
          <w:rFonts w:eastAsia="Calibri" w:cs="Arial"/>
          <w:sz w:val="24"/>
          <w:szCs w:val="24"/>
        </w:rPr>
        <w:t>O</w:t>
      </w:r>
      <w:r w:rsidR="00416CCB">
        <w:rPr>
          <w:rFonts w:eastAsia="Calibri" w:cs="Arial"/>
          <w:sz w:val="24"/>
          <w:szCs w:val="24"/>
        </w:rPr>
        <w:t>nly incorporated businesses may register with GOC</w:t>
      </w:r>
      <w:r w:rsidR="008A19F3">
        <w:rPr>
          <w:rFonts w:eastAsia="Calibri" w:cs="Arial"/>
          <w:sz w:val="24"/>
          <w:szCs w:val="24"/>
        </w:rPr>
        <w:t>, so most businesses not registered</w:t>
      </w:r>
      <w:r w:rsidR="0035276F">
        <w:rPr>
          <w:rFonts w:eastAsia="Calibri" w:cs="Arial"/>
          <w:sz w:val="24"/>
          <w:szCs w:val="24"/>
        </w:rPr>
        <w:t xml:space="preserve"> with us are likely to be small.</w:t>
      </w:r>
    </w:p>
    <w:p w14:paraId="6066762D" w14:textId="77777777" w:rsidR="00E743CB" w:rsidRDefault="00E743CB" w:rsidP="00E743CB">
      <w:pPr>
        <w:tabs>
          <w:tab w:val="left" w:pos="567"/>
        </w:tabs>
        <w:spacing w:after="0"/>
        <w:ind w:left="567"/>
        <w:rPr>
          <w:rFonts w:eastAsia="Calibri" w:cs="Arial"/>
          <w:sz w:val="24"/>
          <w:szCs w:val="24"/>
        </w:rPr>
      </w:pPr>
    </w:p>
    <w:p w14:paraId="12A45744" w14:textId="161C8D53" w:rsidR="00660947" w:rsidRPr="00660947" w:rsidRDefault="003843AC" w:rsidP="00660947">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As described in the overview, there is low satisfaction with </w:t>
      </w:r>
      <w:r w:rsidR="007360FC">
        <w:rPr>
          <w:rFonts w:eastAsia="Calibri" w:cs="Arial"/>
          <w:sz w:val="24"/>
          <w:szCs w:val="24"/>
        </w:rPr>
        <w:t>registration fees among businesses. In the 2025 business registrant survey, only 11% of respondents considered fees to be reasonable</w:t>
      </w:r>
      <w:r w:rsidR="00473098">
        <w:rPr>
          <w:rFonts w:eastAsia="Calibri" w:cs="Arial"/>
          <w:sz w:val="24"/>
          <w:szCs w:val="24"/>
        </w:rPr>
        <w:t xml:space="preserve">. </w:t>
      </w:r>
      <w:r w:rsidR="00660947">
        <w:rPr>
          <w:rFonts w:eastAsia="Calibri" w:cs="Arial"/>
          <w:sz w:val="24"/>
          <w:szCs w:val="24"/>
        </w:rPr>
        <w:t xml:space="preserve">In open-text responses, </w:t>
      </w:r>
      <w:r w:rsidR="00660947">
        <w:rPr>
          <w:rFonts w:eastAsia="Calibri" w:cs="Arial"/>
          <w:sz w:val="24"/>
          <w:szCs w:val="24"/>
        </w:rPr>
        <w:lastRenderedPageBreak/>
        <w:t>reasons</w:t>
      </w:r>
      <w:r w:rsidR="00660947" w:rsidRPr="00660947">
        <w:rPr>
          <w:rFonts w:eastAsia="Calibri" w:cs="Arial"/>
          <w:sz w:val="24"/>
          <w:szCs w:val="24"/>
        </w:rPr>
        <w:t xml:space="preserve"> </w:t>
      </w:r>
      <w:r w:rsidR="00EB2B70">
        <w:rPr>
          <w:rFonts w:eastAsia="Calibri" w:cs="Arial"/>
          <w:sz w:val="24"/>
          <w:szCs w:val="24"/>
        </w:rPr>
        <w:t xml:space="preserve">given </w:t>
      </w:r>
      <w:r w:rsidR="00660947" w:rsidRPr="00660947">
        <w:rPr>
          <w:rFonts w:eastAsia="Calibri" w:cs="Arial"/>
          <w:sz w:val="24"/>
          <w:szCs w:val="24"/>
        </w:rPr>
        <w:t>concerned a perceived high cost of the fees (21%) as well as a lack of value for money (18%), followed by a sense of injustice at having to pay both a professional and a business registration fee (13%) or at the blanket approach to determining both dispensing optician and optometrist fees (3%). Several business registrants also indicated that there was a lack of visible benefit to registration (8%) and that the GOC should be doing more with the fees to protect businesses from unregulated competition (8%).</w:t>
      </w:r>
    </w:p>
    <w:p w14:paraId="46AFC16C" w14:textId="77777777" w:rsidR="00660947" w:rsidRDefault="00660947" w:rsidP="00660947">
      <w:pPr>
        <w:tabs>
          <w:tab w:val="left" w:pos="567"/>
        </w:tabs>
        <w:spacing w:after="0"/>
        <w:ind w:left="567"/>
        <w:rPr>
          <w:rFonts w:eastAsia="Calibri" w:cs="Arial"/>
          <w:sz w:val="24"/>
          <w:szCs w:val="24"/>
        </w:rPr>
      </w:pPr>
    </w:p>
    <w:p w14:paraId="28C095BE" w14:textId="145C61FB" w:rsidR="003843AC" w:rsidRDefault="00660947"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Against this backdrop,</w:t>
      </w:r>
      <w:r w:rsidR="00480D96">
        <w:rPr>
          <w:rFonts w:eastAsia="Calibri" w:cs="Arial"/>
          <w:sz w:val="24"/>
          <w:szCs w:val="24"/>
        </w:rPr>
        <w:t xml:space="preserve"> we wish to explore if a different approach is merited.</w:t>
      </w:r>
      <w:r>
        <w:rPr>
          <w:rFonts w:eastAsia="Calibri" w:cs="Arial"/>
          <w:sz w:val="24"/>
          <w:szCs w:val="24"/>
        </w:rPr>
        <w:t xml:space="preserve"> </w:t>
      </w:r>
      <w:r w:rsidR="007360FC">
        <w:rPr>
          <w:rFonts w:eastAsia="Calibri" w:cs="Arial"/>
          <w:sz w:val="24"/>
          <w:szCs w:val="24"/>
        </w:rPr>
        <w:t xml:space="preserve"> </w:t>
      </w:r>
    </w:p>
    <w:p w14:paraId="20C65D4E" w14:textId="77777777" w:rsidR="006F1BB3" w:rsidRDefault="006F1BB3" w:rsidP="006F1BB3">
      <w:pPr>
        <w:tabs>
          <w:tab w:val="left" w:pos="567"/>
        </w:tabs>
        <w:spacing w:after="0"/>
        <w:ind w:left="567"/>
        <w:rPr>
          <w:rFonts w:eastAsia="Calibri" w:cs="Arial"/>
          <w:sz w:val="24"/>
          <w:szCs w:val="24"/>
        </w:rPr>
      </w:pPr>
    </w:p>
    <w:p w14:paraId="2347578E" w14:textId="7C439206" w:rsidR="006F1BB3" w:rsidRPr="006F1BB3" w:rsidRDefault="006F1BB3" w:rsidP="006F1BB3">
      <w:pPr>
        <w:tabs>
          <w:tab w:val="left" w:pos="567"/>
        </w:tabs>
        <w:spacing w:after="0"/>
        <w:rPr>
          <w:rFonts w:eastAsia="Calibri" w:cs="Arial"/>
          <w:i/>
          <w:iCs/>
          <w:sz w:val="24"/>
          <w:szCs w:val="24"/>
        </w:rPr>
      </w:pPr>
      <w:r w:rsidRPr="006F1BB3">
        <w:rPr>
          <w:rFonts w:eastAsia="Calibri" w:cs="Arial"/>
          <w:i/>
          <w:iCs/>
          <w:sz w:val="24"/>
          <w:szCs w:val="24"/>
        </w:rPr>
        <w:t>Balance between individual and registrant fees</w:t>
      </w:r>
    </w:p>
    <w:p w14:paraId="02F6ACD8" w14:textId="77777777" w:rsidR="006F1BB3" w:rsidRDefault="006F1BB3" w:rsidP="006F1BB3">
      <w:pPr>
        <w:pStyle w:val="ListParagraph"/>
        <w:numPr>
          <w:ilvl w:val="0"/>
          <w:numId w:val="0"/>
        </w:numPr>
        <w:ind w:left="502"/>
        <w:rPr>
          <w:rFonts w:eastAsia="Calibri"/>
        </w:rPr>
      </w:pPr>
    </w:p>
    <w:p w14:paraId="65EFDD75" w14:textId="5B4D4F52" w:rsidR="00FC3508" w:rsidRPr="00FC3508" w:rsidRDefault="00FC3508"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In 2024/25, the</w:t>
      </w:r>
      <w:r w:rsidRPr="00FC3508">
        <w:rPr>
          <w:rFonts w:eastAsia="Calibri" w:cs="Arial"/>
          <w:sz w:val="24"/>
          <w:szCs w:val="24"/>
        </w:rPr>
        <w:t xml:space="preserve"> GOC obtained </w:t>
      </w:r>
      <w:r w:rsidR="006E1EA7">
        <w:rPr>
          <w:rFonts w:eastAsia="Calibri" w:cs="Arial"/>
          <w:sz w:val="24"/>
          <w:szCs w:val="24"/>
        </w:rPr>
        <w:t>87.9</w:t>
      </w:r>
      <w:r w:rsidRPr="00FC3508">
        <w:rPr>
          <w:rFonts w:eastAsia="Calibri" w:cs="Arial"/>
          <w:sz w:val="24"/>
          <w:szCs w:val="24"/>
        </w:rPr>
        <w:t xml:space="preserve">% of </w:t>
      </w:r>
      <w:r w:rsidR="006F331E">
        <w:rPr>
          <w:rFonts w:eastAsia="Calibri" w:cs="Arial"/>
          <w:sz w:val="24"/>
          <w:szCs w:val="24"/>
        </w:rPr>
        <w:t xml:space="preserve">renewal </w:t>
      </w:r>
      <w:r w:rsidRPr="00FC3508">
        <w:rPr>
          <w:rFonts w:eastAsia="Calibri" w:cs="Arial"/>
          <w:sz w:val="24"/>
          <w:szCs w:val="24"/>
        </w:rPr>
        <w:t xml:space="preserve">fee income from fully qualified registrants, </w:t>
      </w:r>
      <w:r w:rsidR="00A21980">
        <w:rPr>
          <w:rFonts w:eastAsia="Calibri" w:cs="Arial"/>
          <w:sz w:val="24"/>
          <w:szCs w:val="24"/>
        </w:rPr>
        <w:t>1.6</w:t>
      </w:r>
      <w:r w:rsidRPr="00FC3508">
        <w:rPr>
          <w:rFonts w:eastAsia="Calibri" w:cs="Arial"/>
          <w:sz w:val="24"/>
          <w:szCs w:val="24"/>
        </w:rPr>
        <w:t xml:space="preserve">% from students and </w:t>
      </w:r>
      <w:r w:rsidR="00A21980">
        <w:rPr>
          <w:rFonts w:eastAsia="Calibri" w:cs="Arial"/>
          <w:sz w:val="24"/>
          <w:szCs w:val="24"/>
        </w:rPr>
        <w:t>10.5</w:t>
      </w:r>
      <w:r w:rsidRPr="00FC3508">
        <w:rPr>
          <w:rFonts w:eastAsia="Calibri" w:cs="Arial"/>
          <w:sz w:val="24"/>
          <w:szCs w:val="24"/>
        </w:rPr>
        <w:t xml:space="preserve">% from businesses. The percentage of </w:t>
      </w:r>
      <w:r w:rsidR="00AA1639">
        <w:rPr>
          <w:rFonts w:eastAsia="Calibri" w:cs="Arial"/>
          <w:sz w:val="24"/>
          <w:szCs w:val="24"/>
        </w:rPr>
        <w:t xml:space="preserve">our </w:t>
      </w:r>
      <w:r w:rsidRPr="00FC3508">
        <w:rPr>
          <w:rFonts w:eastAsia="Calibri" w:cs="Arial"/>
          <w:sz w:val="24"/>
          <w:szCs w:val="24"/>
        </w:rPr>
        <w:t>fee income from businesses is lower than other regulators. For comparison, the G</w:t>
      </w:r>
      <w:r w:rsidR="0028076F">
        <w:rPr>
          <w:rFonts w:eastAsia="Calibri" w:cs="Arial"/>
          <w:sz w:val="24"/>
          <w:szCs w:val="24"/>
        </w:rPr>
        <w:t xml:space="preserve">eneral </w:t>
      </w:r>
      <w:r w:rsidRPr="00FC3508">
        <w:rPr>
          <w:rFonts w:eastAsia="Calibri" w:cs="Arial"/>
          <w:sz w:val="24"/>
          <w:szCs w:val="24"/>
        </w:rPr>
        <w:t>Ph</w:t>
      </w:r>
      <w:r w:rsidR="0028076F">
        <w:rPr>
          <w:rFonts w:eastAsia="Calibri" w:cs="Arial"/>
          <w:sz w:val="24"/>
          <w:szCs w:val="24"/>
        </w:rPr>
        <w:t xml:space="preserve">armaceutical </w:t>
      </w:r>
      <w:r w:rsidRPr="00FC3508">
        <w:rPr>
          <w:rFonts w:eastAsia="Calibri" w:cs="Arial"/>
          <w:sz w:val="24"/>
          <w:szCs w:val="24"/>
        </w:rPr>
        <w:t>C</w:t>
      </w:r>
      <w:r w:rsidR="0028076F">
        <w:rPr>
          <w:rFonts w:eastAsia="Calibri" w:cs="Arial"/>
          <w:sz w:val="24"/>
          <w:szCs w:val="24"/>
        </w:rPr>
        <w:t>ouncil</w:t>
      </w:r>
      <w:r w:rsidRPr="00FC3508">
        <w:rPr>
          <w:rFonts w:eastAsia="Calibri" w:cs="Arial"/>
          <w:sz w:val="24"/>
          <w:szCs w:val="24"/>
        </w:rPr>
        <w:t xml:space="preserve"> charges a higher renewal fee to pharmacy premises (£392) than individual pharmacists (£276). </w:t>
      </w:r>
      <w:r w:rsidRPr="001E7ADA">
        <w:rPr>
          <w:rFonts w:eastAsia="Calibri" w:cs="Arial"/>
          <w:sz w:val="24"/>
          <w:szCs w:val="24"/>
        </w:rPr>
        <w:t>Using data in its 202</w:t>
      </w:r>
      <w:r w:rsidR="001E7ADA" w:rsidRPr="001E7ADA">
        <w:rPr>
          <w:rFonts w:eastAsia="Calibri" w:cs="Arial"/>
          <w:sz w:val="24"/>
          <w:szCs w:val="24"/>
        </w:rPr>
        <w:t>3</w:t>
      </w:r>
      <w:r w:rsidRPr="001E7ADA">
        <w:rPr>
          <w:rFonts w:eastAsia="Calibri" w:cs="Arial"/>
          <w:sz w:val="24"/>
          <w:szCs w:val="24"/>
        </w:rPr>
        <w:t>/2</w:t>
      </w:r>
      <w:r w:rsidR="001E7ADA" w:rsidRPr="001E7ADA">
        <w:rPr>
          <w:rFonts w:eastAsia="Calibri" w:cs="Arial"/>
          <w:sz w:val="24"/>
          <w:szCs w:val="24"/>
        </w:rPr>
        <w:t>4</w:t>
      </w:r>
      <w:r w:rsidRPr="001E7ADA">
        <w:rPr>
          <w:rFonts w:eastAsia="Calibri" w:cs="Arial"/>
          <w:sz w:val="24"/>
          <w:szCs w:val="24"/>
        </w:rPr>
        <w:t xml:space="preserve"> annual report, it generated approximately 21% of fee income from </w:t>
      </w:r>
      <w:r w:rsidR="001F6B73">
        <w:rPr>
          <w:rFonts w:eastAsia="Calibri" w:cs="Arial"/>
          <w:sz w:val="24"/>
          <w:szCs w:val="24"/>
        </w:rPr>
        <w:t>premises</w:t>
      </w:r>
      <w:r w:rsidRPr="001E7ADA">
        <w:rPr>
          <w:rFonts w:eastAsia="Calibri" w:cs="Arial"/>
          <w:sz w:val="24"/>
          <w:szCs w:val="24"/>
        </w:rPr>
        <w:t>.</w:t>
      </w:r>
      <w:r w:rsidRPr="00FC3508">
        <w:rPr>
          <w:rFonts w:eastAsia="Calibri" w:cs="Arial"/>
          <w:sz w:val="24"/>
          <w:szCs w:val="24"/>
        </w:rPr>
        <w:t xml:space="preserve"> When the S</w:t>
      </w:r>
      <w:r w:rsidR="00A63390">
        <w:rPr>
          <w:rFonts w:eastAsia="Calibri" w:cs="Arial"/>
          <w:sz w:val="24"/>
          <w:szCs w:val="24"/>
        </w:rPr>
        <w:t xml:space="preserve">olicitors </w:t>
      </w:r>
      <w:r w:rsidRPr="00FC3508">
        <w:rPr>
          <w:rFonts w:eastAsia="Calibri" w:cs="Arial"/>
          <w:sz w:val="24"/>
          <w:szCs w:val="24"/>
        </w:rPr>
        <w:t>R</w:t>
      </w:r>
      <w:r w:rsidR="00A63390">
        <w:rPr>
          <w:rFonts w:eastAsia="Calibri" w:cs="Arial"/>
          <w:sz w:val="24"/>
          <w:szCs w:val="24"/>
        </w:rPr>
        <w:t xml:space="preserve">egulation </w:t>
      </w:r>
      <w:r w:rsidR="00AE1801" w:rsidRPr="00FC3508">
        <w:rPr>
          <w:rFonts w:eastAsia="Calibri" w:cs="Arial"/>
          <w:sz w:val="24"/>
          <w:szCs w:val="24"/>
        </w:rPr>
        <w:t>A</w:t>
      </w:r>
      <w:r w:rsidR="00AE1801">
        <w:rPr>
          <w:rFonts w:eastAsia="Calibri" w:cs="Arial"/>
          <w:sz w:val="24"/>
          <w:szCs w:val="24"/>
        </w:rPr>
        <w:t>uthority</w:t>
      </w:r>
      <w:r w:rsidRPr="00FC3508">
        <w:rPr>
          <w:rFonts w:eastAsia="Calibri" w:cs="Arial"/>
          <w:sz w:val="24"/>
          <w:szCs w:val="24"/>
        </w:rPr>
        <w:t xml:space="preserve"> determines the level of the fee each year, it makes sure that most of the fee income (60%) is generated from the firm fee, with the remain</w:t>
      </w:r>
      <w:r w:rsidR="005E0F89">
        <w:rPr>
          <w:rFonts w:eastAsia="Calibri" w:cs="Arial"/>
          <w:sz w:val="24"/>
          <w:szCs w:val="24"/>
        </w:rPr>
        <w:t>der</w:t>
      </w:r>
      <w:r w:rsidRPr="00FC3508">
        <w:rPr>
          <w:rFonts w:eastAsia="Calibri" w:cs="Arial"/>
          <w:sz w:val="24"/>
          <w:szCs w:val="24"/>
        </w:rPr>
        <w:t xml:space="preserve"> coming from the individual fee. </w:t>
      </w:r>
    </w:p>
    <w:p w14:paraId="2A9DE059" w14:textId="77777777" w:rsidR="00A63390" w:rsidRDefault="00A63390" w:rsidP="00A63390">
      <w:pPr>
        <w:tabs>
          <w:tab w:val="left" w:pos="567"/>
        </w:tabs>
        <w:spacing w:after="0"/>
        <w:ind w:left="567"/>
        <w:rPr>
          <w:rFonts w:eastAsia="Calibri" w:cs="Arial"/>
          <w:sz w:val="24"/>
          <w:szCs w:val="24"/>
        </w:rPr>
      </w:pPr>
    </w:p>
    <w:p w14:paraId="7BD3ADA0" w14:textId="1F5D62FA" w:rsidR="00FC3508" w:rsidRDefault="00E30546"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In terms of the cost of regulation, </w:t>
      </w:r>
      <w:r w:rsidR="00324DE3">
        <w:rPr>
          <w:rFonts w:eastAsia="Calibri" w:cs="Arial"/>
          <w:sz w:val="24"/>
          <w:szCs w:val="24"/>
        </w:rPr>
        <w:t xml:space="preserve">volume of fitness to carry on business activity fluctuates </w:t>
      </w:r>
      <w:r w:rsidR="00A33BA5">
        <w:rPr>
          <w:rFonts w:eastAsia="Calibri" w:cs="Arial"/>
          <w:sz w:val="24"/>
          <w:szCs w:val="24"/>
        </w:rPr>
        <w:t xml:space="preserve">each year </w:t>
      </w:r>
      <w:r w:rsidR="00324DE3">
        <w:rPr>
          <w:rFonts w:eastAsia="Calibri" w:cs="Arial"/>
          <w:sz w:val="24"/>
          <w:szCs w:val="24"/>
        </w:rPr>
        <w:t>but in 2024/</w:t>
      </w:r>
      <w:r w:rsidR="00AC4685">
        <w:rPr>
          <w:rFonts w:eastAsia="Calibri" w:cs="Arial"/>
          <w:sz w:val="24"/>
          <w:szCs w:val="24"/>
        </w:rPr>
        <w:t xml:space="preserve">25 </w:t>
      </w:r>
      <w:r w:rsidR="00EE0510">
        <w:rPr>
          <w:rFonts w:eastAsia="Calibri" w:cs="Arial"/>
          <w:sz w:val="24"/>
          <w:szCs w:val="24"/>
        </w:rPr>
        <w:t>business registrants</w:t>
      </w:r>
      <w:r w:rsidR="00EE0510" w:rsidRPr="00EE0510">
        <w:rPr>
          <w:rFonts w:eastAsia="Calibri" w:cs="Arial"/>
          <w:sz w:val="24"/>
          <w:szCs w:val="24"/>
        </w:rPr>
        <w:t xml:space="preserve"> made up </w:t>
      </w:r>
      <w:r w:rsidR="00EE0510">
        <w:rPr>
          <w:rFonts w:eastAsia="Calibri" w:cs="Arial"/>
          <w:sz w:val="24"/>
          <w:szCs w:val="24"/>
        </w:rPr>
        <w:t>8.4</w:t>
      </w:r>
      <w:r w:rsidR="00EE0510" w:rsidRPr="00EE0510">
        <w:rPr>
          <w:rFonts w:eastAsia="Calibri" w:cs="Arial"/>
          <w:sz w:val="24"/>
          <w:szCs w:val="24"/>
        </w:rPr>
        <w:t xml:space="preserve">% of the register but accounted for </w:t>
      </w:r>
      <w:r w:rsidR="00AC4685">
        <w:rPr>
          <w:rFonts w:eastAsia="Calibri" w:cs="Arial"/>
          <w:sz w:val="24"/>
          <w:szCs w:val="24"/>
        </w:rPr>
        <w:t xml:space="preserve">12.4% of investigations. </w:t>
      </w:r>
      <w:r w:rsidR="008363E1">
        <w:rPr>
          <w:rFonts w:eastAsia="Calibri" w:cs="Arial"/>
          <w:sz w:val="24"/>
          <w:szCs w:val="24"/>
        </w:rPr>
        <w:t>More widely</w:t>
      </w:r>
      <w:r w:rsidR="00FC3508" w:rsidRPr="00FC3508">
        <w:rPr>
          <w:rFonts w:eastAsia="Calibri" w:cs="Arial"/>
          <w:sz w:val="24"/>
          <w:szCs w:val="24"/>
        </w:rPr>
        <w:t>, the</w:t>
      </w:r>
      <w:r w:rsidR="002649E7">
        <w:rPr>
          <w:rFonts w:eastAsia="Calibri" w:cs="Arial"/>
          <w:sz w:val="24"/>
          <w:szCs w:val="24"/>
        </w:rPr>
        <w:t>re has been a</w:t>
      </w:r>
      <w:r w:rsidR="00FC3508" w:rsidRPr="00FC3508">
        <w:rPr>
          <w:rFonts w:eastAsia="Calibri" w:cs="Arial"/>
          <w:sz w:val="24"/>
          <w:szCs w:val="24"/>
        </w:rPr>
        <w:t xml:space="preserve"> shift in focus towards business regulation in </w:t>
      </w:r>
      <w:r w:rsidR="00AE1801" w:rsidRPr="00880CAB">
        <w:rPr>
          <w:rFonts w:eastAsia="Calibri" w:cs="Arial"/>
          <w:sz w:val="24"/>
          <w:szCs w:val="24"/>
        </w:rPr>
        <w:t>our work</w:t>
      </w:r>
      <w:r w:rsidR="00FC3508" w:rsidRPr="00FC3508">
        <w:rPr>
          <w:rFonts w:eastAsia="Calibri" w:cs="Arial"/>
          <w:sz w:val="24"/>
          <w:szCs w:val="24"/>
        </w:rPr>
        <w:t xml:space="preserve">. </w:t>
      </w:r>
      <w:r w:rsidR="008F569E">
        <w:rPr>
          <w:rFonts w:eastAsia="Calibri" w:cs="Arial"/>
          <w:sz w:val="24"/>
          <w:szCs w:val="24"/>
        </w:rPr>
        <w:t xml:space="preserve">Therefore, </w:t>
      </w:r>
      <w:r w:rsidR="00C3551D">
        <w:rPr>
          <w:rFonts w:eastAsia="Calibri" w:cs="Arial"/>
          <w:sz w:val="24"/>
          <w:szCs w:val="24"/>
        </w:rPr>
        <w:t>one option is to</w:t>
      </w:r>
      <w:r w:rsidR="00FC3508" w:rsidRPr="00FC3508">
        <w:rPr>
          <w:rFonts w:eastAsia="Calibri" w:cs="Arial"/>
          <w:sz w:val="24"/>
          <w:szCs w:val="24"/>
        </w:rPr>
        <w:t xml:space="preserve"> set higher fees for businesses</w:t>
      </w:r>
      <w:r w:rsidR="00992E2B">
        <w:rPr>
          <w:rFonts w:eastAsia="Calibri" w:cs="Arial"/>
          <w:sz w:val="24"/>
          <w:szCs w:val="24"/>
        </w:rPr>
        <w:t xml:space="preserve"> than for individuals</w:t>
      </w:r>
      <w:r w:rsidR="00FC3508" w:rsidRPr="00FC3508">
        <w:rPr>
          <w:rFonts w:eastAsia="Calibri" w:cs="Arial"/>
          <w:sz w:val="24"/>
          <w:szCs w:val="24"/>
        </w:rPr>
        <w:t xml:space="preserve">. However, </w:t>
      </w:r>
      <w:r w:rsidR="008441A9">
        <w:rPr>
          <w:rFonts w:eastAsia="Calibri" w:cs="Arial"/>
          <w:sz w:val="24"/>
          <w:szCs w:val="24"/>
        </w:rPr>
        <w:t>there are disadvantages with this approach. U</w:t>
      </w:r>
      <w:r w:rsidR="00FC3508" w:rsidRPr="00FC3508">
        <w:rPr>
          <w:rFonts w:eastAsia="Calibri" w:cs="Arial"/>
          <w:sz w:val="24"/>
          <w:szCs w:val="24"/>
        </w:rPr>
        <w:t>ntil legislative reform makes it mandatory for all businesses carrying out specified restricted functions to register with GOC, the</w:t>
      </w:r>
      <w:r w:rsidR="004C1A20">
        <w:rPr>
          <w:rFonts w:eastAsia="Calibri" w:cs="Arial"/>
          <w:sz w:val="24"/>
          <w:szCs w:val="24"/>
        </w:rPr>
        <w:t>r</w:t>
      </w:r>
      <w:r w:rsidR="00F072CC">
        <w:rPr>
          <w:rFonts w:eastAsia="Calibri" w:cs="Arial"/>
          <w:sz w:val="24"/>
          <w:szCs w:val="24"/>
        </w:rPr>
        <w:t xml:space="preserve">e is a risk that some </w:t>
      </w:r>
      <w:r w:rsidR="009440FF">
        <w:rPr>
          <w:rFonts w:eastAsia="Calibri" w:cs="Arial"/>
          <w:sz w:val="24"/>
          <w:szCs w:val="24"/>
        </w:rPr>
        <w:t xml:space="preserve">existing </w:t>
      </w:r>
      <w:r w:rsidR="00F072CC">
        <w:rPr>
          <w:rFonts w:eastAsia="Calibri" w:cs="Arial"/>
          <w:sz w:val="24"/>
          <w:szCs w:val="24"/>
        </w:rPr>
        <w:t>business</w:t>
      </w:r>
      <w:r w:rsidR="009440FF">
        <w:rPr>
          <w:rFonts w:eastAsia="Calibri" w:cs="Arial"/>
          <w:sz w:val="24"/>
          <w:szCs w:val="24"/>
        </w:rPr>
        <w:t xml:space="preserve"> registrants</w:t>
      </w:r>
      <w:r w:rsidR="002C6D98">
        <w:rPr>
          <w:rFonts w:eastAsia="Calibri" w:cs="Arial"/>
          <w:sz w:val="24"/>
          <w:szCs w:val="24"/>
        </w:rPr>
        <w:t xml:space="preserve"> would choose to no longer </w:t>
      </w:r>
      <w:r w:rsidR="005A1470">
        <w:rPr>
          <w:rFonts w:eastAsia="Calibri" w:cs="Arial"/>
          <w:sz w:val="24"/>
          <w:szCs w:val="24"/>
        </w:rPr>
        <w:t>register.</w:t>
      </w:r>
      <w:r w:rsidR="00F072CC">
        <w:rPr>
          <w:rFonts w:eastAsia="Calibri" w:cs="Arial"/>
          <w:sz w:val="24"/>
          <w:szCs w:val="24"/>
        </w:rPr>
        <w:t xml:space="preserve"> </w:t>
      </w:r>
      <w:r w:rsidR="00BA57C0">
        <w:rPr>
          <w:rFonts w:eastAsia="Calibri" w:cs="Arial"/>
          <w:sz w:val="24"/>
          <w:szCs w:val="24"/>
        </w:rPr>
        <w:t xml:space="preserve">This would reduce public protection as well as </w:t>
      </w:r>
      <w:r w:rsidR="004C08FD">
        <w:rPr>
          <w:rFonts w:eastAsia="Calibri" w:cs="Arial"/>
          <w:sz w:val="24"/>
          <w:szCs w:val="24"/>
        </w:rPr>
        <w:t xml:space="preserve">mean we may need to increase fees to recover the lost income. </w:t>
      </w:r>
      <w:r w:rsidR="00FC3508" w:rsidRPr="00FC3508">
        <w:rPr>
          <w:rFonts w:eastAsia="Calibri" w:cs="Arial"/>
          <w:sz w:val="24"/>
          <w:szCs w:val="24"/>
        </w:rPr>
        <w:t xml:space="preserve">Further, </w:t>
      </w:r>
      <w:r w:rsidR="00254076">
        <w:rPr>
          <w:rFonts w:eastAsia="Calibri" w:cs="Arial"/>
          <w:sz w:val="24"/>
          <w:szCs w:val="24"/>
        </w:rPr>
        <w:t>our survey data suggests that employer</w:t>
      </w:r>
      <w:r w:rsidR="005D4E8D">
        <w:rPr>
          <w:rFonts w:eastAsia="Calibri" w:cs="Arial"/>
          <w:sz w:val="24"/>
          <w:szCs w:val="24"/>
        </w:rPr>
        <w:t xml:space="preserve">s pay the renewal fee for around </w:t>
      </w:r>
      <w:r w:rsidR="00CC42F3">
        <w:rPr>
          <w:rFonts w:eastAsia="Calibri" w:cs="Arial"/>
          <w:sz w:val="24"/>
          <w:szCs w:val="24"/>
        </w:rPr>
        <w:t>44</w:t>
      </w:r>
      <w:r w:rsidR="005D4E8D">
        <w:rPr>
          <w:rFonts w:eastAsia="Calibri" w:cs="Arial"/>
          <w:sz w:val="24"/>
          <w:szCs w:val="24"/>
        </w:rPr>
        <w:t>% of</w:t>
      </w:r>
      <w:r w:rsidR="00FC3508" w:rsidRPr="00FC3508">
        <w:rPr>
          <w:rFonts w:eastAsia="Calibri" w:cs="Arial"/>
          <w:sz w:val="24"/>
          <w:szCs w:val="24"/>
        </w:rPr>
        <w:t xml:space="preserve"> individual registrants</w:t>
      </w:r>
      <w:r w:rsidR="002A4C4D">
        <w:rPr>
          <w:rFonts w:eastAsia="Calibri" w:cs="Arial"/>
          <w:sz w:val="24"/>
          <w:szCs w:val="24"/>
        </w:rPr>
        <w:t xml:space="preserve">; this </w:t>
      </w:r>
      <w:r w:rsidR="00407037">
        <w:rPr>
          <w:rFonts w:eastAsia="Calibri" w:cs="Arial"/>
          <w:sz w:val="24"/>
          <w:szCs w:val="24"/>
        </w:rPr>
        <w:t xml:space="preserve">is more common </w:t>
      </w:r>
      <w:r w:rsidR="002A4C4D">
        <w:rPr>
          <w:rFonts w:eastAsia="Calibri" w:cs="Arial"/>
          <w:sz w:val="24"/>
          <w:szCs w:val="24"/>
        </w:rPr>
        <w:t xml:space="preserve">for those working </w:t>
      </w:r>
      <w:r w:rsidR="00407037">
        <w:rPr>
          <w:rFonts w:eastAsia="Calibri" w:cs="Arial"/>
          <w:sz w:val="24"/>
          <w:szCs w:val="24"/>
        </w:rPr>
        <w:t>at multiples</w:t>
      </w:r>
      <w:r w:rsidR="00CC42F3">
        <w:rPr>
          <w:rFonts w:eastAsia="Calibri" w:cs="Arial"/>
          <w:sz w:val="24"/>
          <w:szCs w:val="24"/>
        </w:rPr>
        <w:t xml:space="preserve"> (58%)</w:t>
      </w:r>
      <w:r w:rsidR="00521030">
        <w:rPr>
          <w:rFonts w:eastAsia="Calibri" w:cs="Arial"/>
          <w:sz w:val="24"/>
          <w:szCs w:val="24"/>
        </w:rPr>
        <w:t xml:space="preserve"> than independents (</w:t>
      </w:r>
      <w:r w:rsidR="002A4C4D">
        <w:rPr>
          <w:rFonts w:eastAsia="Calibri" w:cs="Arial"/>
          <w:sz w:val="24"/>
          <w:szCs w:val="24"/>
        </w:rPr>
        <w:t>38%)</w:t>
      </w:r>
      <w:r w:rsidR="00FC3508" w:rsidRPr="00FC3508">
        <w:rPr>
          <w:rFonts w:eastAsia="Calibri" w:cs="Arial"/>
          <w:sz w:val="24"/>
          <w:szCs w:val="24"/>
        </w:rPr>
        <w:t>.</w:t>
      </w:r>
      <w:r w:rsidR="00AC2FE3">
        <w:rPr>
          <w:rFonts w:eastAsia="Calibri" w:cs="Arial"/>
          <w:sz w:val="24"/>
          <w:szCs w:val="24"/>
        </w:rPr>
        <w:t xml:space="preserve"> Increasing the </w:t>
      </w:r>
      <w:r w:rsidR="00C03CAC">
        <w:rPr>
          <w:rFonts w:eastAsia="Calibri" w:cs="Arial"/>
          <w:sz w:val="24"/>
          <w:szCs w:val="24"/>
        </w:rPr>
        <w:t xml:space="preserve">business registrant </w:t>
      </w:r>
      <w:r w:rsidR="00AC2FE3">
        <w:rPr>
          <w:rFonts w:eastAsia="Calibri" w:cs="Arial"/>
          <w:sz w:val="24"/>
          <w:szCs w:val="24"/>
        </w:rPr>
        <w:t xml:space="preserve">fee could be </w:t>
      </w:r>
      <w:r w:rsidR="00C03CAC">
        <w:rPr>
          <w:rFonts w:eastAsia="Calibri" w:cs="Arial"/>
          <w:sz w:val="24"/>
          <w:szCs w:val="24"/>
        </w:rPr>
        <w:t>seen</w:t>
      </w:r>
      <w:r w:rsidR="00AC2FE3">
        <w:rPr>
          <w:rFonts w:eastAsia="Calibri" w:cs="Arial"/>
          <w:sz w:val="24"/>
          <w:szCs w:val="24"/>
        </w:rPr>
        <w:t xml:space="preserve"> as </w:t>
      </w:r>
      <w:r w:rsidR="00F974F7">
        <w:rPr>
          <w:rFonts w:eastAsia="Calibri" w:cs="Arial"/>
          <w:sz w:val="24"/>
          <w:szCs w:val="24"/>
        </w:rPr>
        <w:t xml:space="preserve">unfair and disincentivise </w:t>
      </w:r>
      <w:r w:rsidR="00293FEA">
        <w:rPr>
          <w:rFonts w:eastAsia="Calibri" w:cs="Arial"/>
          <w:sz w:val="24"/>
          <w:szCs w:val="24"/>
        </w:rPr>
        <w:t>businesse</w:t>
      </w:r>
      <w:r w:rsidR="00736424">
        <w:rPr>
          <w:rFonts w:eastAsia="Calibri" w:cs="Arial"/>
          <w:sz w:val="24"/>
          <w:szCs w:val="24"/>
        </w:rPr>
        <w:t>s</w:t>
      </w:r>
      <w:r w:rsidR="00F974F7">
        <w:rPr>
          <w:rFonts w:eastAsia="Calibri" w:cs="Arial"/>
          <w:sz w:val="24"/>
          <w:szCs w:val="24"/>
        </w:rPr>
        <w:t xml:space="preserve"> from paying</w:t>
      </w:r>
      <w:r w:rsidR="00C03CAC">
        <w:rPr>
          <w:rFonts w:eastAsia="Calibri" w:cs="Arial"/>
          <w:sz w:val="24"/>
          <w:szCs w:val="24"/>
        </w:rPr>
        <w:t xml:space="preserve"> </w:t>
      </w:r>
      <w:r w:rsidR="00736424">
        <w:rPr>
          <w:rFonts w:eastAsia="Calibri" w:cs="Arial"/>
          <w:sz w:val="24"/>
          <w:szCs w:val="24"/>
        </w:rPr>
        <w:t>individual</w:t>
      </w:r>
      <w:r w:rsidR="00F00007">
        <w:rPr>
          <w:rFonts w:eastAsia="Calibri" w:cs="Arial"/>
          <w:sz w:val="24"/>
          <w:szCs w:val="24"/>
        </w:rPr>
        <w:t xml:space="preserve"> renewal fees</w:t>
      </w:r>
      <w:r w:rsidR="00AC2FE3">
        <w:rPr>
          <w:rFonts w:eastAsia="Calibri" w:cs="Arial"/>
          <w:sz w:val="24"/>
          <w:szCs w:val="24"/>
        </w:rPr>
        <w:t>.</w:t>
      </w:r>
      <w:r w:rsidR="00FC3508" w:rsidRPr="00FC3508">
        <w:rPr>
          <w:rFonts w:eastAsia="Calibri" w:cs="Arial"/>
          <w:sz w:val="24"/>
          <w:szCs w:val="24"/>
        </w:rPr>
        <w:t xml:space="preserve"> </w:t>
      </w:r>
    </w:p>
    <w:p w14:paraId="55F1544A" w14:textId="77777777" w:rsidR="00134A82" w:rsidRDefault="00134A82" w:rsidP="00DA3E98">
      <w:pPr>
        <w:pStyle w:val="ListParagraph"/>
        <w:numPr>
          <w:ilvl w:val="0"/>
          <w:numId w:val="0"/>
        </w:numPr>
        <w:ind w:left="502"/>
        <w:rPr>
          <w:rFonts w:eastAsia="Calibri"/>
        </w:rPr>
      </w:pPr>
    </w:p>
    <w:p w14:paraId="1FBAA24E" w14:textId="01310FC0" w:rsidR="00134A82" w:rsidRDefault="000A422C"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For illustrative purposes, the table below models </w:t>
      </w:r>
      <w:r w:rsidR="00147695">
        <w:rPr>
          <w:rFonts w:eastAsia="Calibri" w:cs="Arial"/>
          <w:sz w:val="24"/>
          <w:szCs w:val="24"/>
        </w:rPr>
        <w:t>by how much the</w:t>
      </w:r>
      <w:r>
        <w:rPr>
          <w:rFonts w:eastAsia="Calibri" w:cs="Arial"/>
          <w:sz w:val="24"/>
          <w:szCs w:val="24"/>
        </w:rPr>
        <w:t xml:space="preserve"> registration fee</w:t>
      </w:r>
      <w:r w:rsidR="00147695">
        <w:rPr>
          <w:rFonts w:eastAsia="Calibri" w:cs="Arial"/>
          <w:sz w:val="24"/>
          <w:szCs w:val="24"/>
        </w:rPr>
        <w:t xml:space="preserve"> </w:t>
      </w:r>
      <w:r w:rsidR="00D44B96">
        <w:rPr>
          <w:rFonts w:eastAsia="Calibri" w:cs="Arial"/>
          <w:sz w:val="24"/>
          <w:szCs w:val="24"/>
        </w:rPr>
        <w:t xml:space="preserve">for fully qualified individuals </w:t>
      </w:r>
      <w:r w:rsidR="00147695">
        <w:rPr>
          <w:rFonts w:eastAsia="Calibri" w:cs="Arial"/>
          <w:sz w:val="24"/>
          <w:szCs w:val="24"/>
        </w:rPr>
        <w:t xml:space="preserve">would reduce if </w:t>
      </w:r>
      <w:r w:rsidR="002F4927">
        <w:rPr>
          <w:rFonts w:eastAsia="Calibri" w:cs="Arial"/>
          <w:sz w:val="24"/>
          <w:szCs w:val="24"/>
        </w:rPr>
        <w:t>fee income was rebalanced</w:t>
      </w:r>
      <w:r w:rsidR="00147695">
        <w:rPr>
          <w:rFonts w:eastAsia="Calibri" w:cs="Arial"/>
          <w:sz w:val="24"/>
          <w:szCs w:val="24"/>
        </w:rPr>
        <w:t xml:space="preserve">. </w:t>
      </w:r>
      <w:r w:rsidR="00E700FE">
        <w:rPr>
          <w:rFonts w:eastAsia="Calibri" w:cs="Arial"/>
          <w:sz w:val="24"/>
          <w:szCs w:val="24"/>
        </w:rPr>
        <w:t xml:space="preserve">Student fees are assumed to be unchanged for </w:t>
      </w:r>
      <w:r w:rsidR="0087262F">
        <w:rPr>
          <w:rFonts w:eastAsia="Calibri" w:cs="Arial"/>
          <w:sz w:val="24"/>
          <w:szCs w:val="24"/>
        </w:rPr>
        <w:t xml:space="preserve">the </w:t>
      </w:r>
      <w:r w:rsidR="00E700FE">
        <w:rPr>
          <w:rFonts w:eastAsia="Calibri" w:cs="Arial"/>
          <w:sz w:val="24"/>
          <w:szCs w:val="24"/>
        </w:rPr>
        <w:t>purpose</w:t>
      </w:r>
      <w:r w:rsidR="0087262F">
        <w:rPr>
          <w:rFonts w:eastAsia="Calibri" w:cs="Arial"/>
          <w:sz w:val="24"/>
          <w:szCs w:val="24"/>
        </w:rPr>
        <w:t xml:space="preserve"> of this exercise</w:t>
      </w:r>
      <w:r w:rsidR="00E700FE">
        <w:rPr>
          <w:rFonts w:eastAsia="Calibri" w:cs="Arial"/>
          <w:sz w:val="24"/>
          <w:szCs w:val="24"/>
        </w:rPr>
        <w:t>.</w:t>
      </w:r>
    </w:p>
    <w:p w14:paraId="0C0BED7F" w14:textId="2DEFBD0A" w:rsidR="00134A82" w:rsidRDefault="00134A82" w:rsidP="0083588F">
      <w:pPr>
        <w:tabs>
          <w:tab w:val="left" w:pos="567"/>
        </w:tabs>
        <w:spacing w:after="0"/>
        <w:rPr>
          <w:rFonts w:eastAsia="Calibri" w:cs="Arial"/>
          <w:sz w:val="24"/>
          <w:szCs w:val="24"/>
        </w:rPr>
      </w:pPr>
    </w:p>
    <w:p w14:paraId="6EF0EA0A" w14:textId="77777777" w:rsidR="00D52280" w:rsidRDefault="00D52280" w:rsidP="0083588F">
      <w:pPr>
        <w:tabs>
          <w:tab w:val="left" w:pos="567"/>
        </w:tabs>
        <w:spacing w:after="0"/>
        <w:rPr>
          <w:rFonts w:eastAsia="Calibri" w:cs="Arial"/>
          <w:b/>
          <w:bCs/>
          <w:sz w:val="24"/>
          <w:szCs w:val="24"/>
        </w:rPr>
      </w:pPr>
    </w:p>
    <w:p w14:paraId="59340585" w14:textId="77777777" w:rsidR="00D52280" w:rsidRDefault="00D52280" w:rsidP="0083588F">
      <w:pPr>
        <w:tabs>
          <w:tab w:val="left" w:pos="567"/>
        </w:tabs>
        <w:spacing w:after="0"/>
        <w:rPr>
          <w:rFonts w:eastAsia="Calibri" w:cs="Arial"/>
          <w:b/>
          <w:bCs/>
          <w:sz w:val="24"/>
          <w:szCs w:val="24"/>
        </w:rPr>
      </w:pPr>
    </w:p>
    <w:p w14:paraId="100DABEF" w14:textId="77777777" w:rsidR="00D52280" w:rsidRDefault="00D52280" w:rsidP="0083588F">
      <w:pPr>
        <w:tabs>
          <w:tab w:val="left" w:pos="567"/>
        </w:tabs>
        <w:spacing w:after="0"/>
        <w:rPr>
          <w:rFonts w:eastAsia="Calibri" w:cs="Arial"/>
          <w:b/>
          <w:bCs/>
          <w:sz w:val="24"/>
          <w:szCs w:val="24"/>
        </w:rPr>
      </w:pPr>
    </w:p>
    <w:p w14:paraId="219221AD" w14:textId="2181EA7E" w:rsidR="0083588F" w:rsidRPr="007C7FBA" w:rsidRDefault="0083588F" w:rsidP="0083588F">
      <w:pPr>
        <w:tabs>
          <w:tab w:val="left" w:pos="567"/>
        </w:tabs>
        <w:spacing w:after="0"/>
        <w:rPr>
          <w:rFonts w:eastAsia="Calibri" w:cs="Arial"/>
          <w:b/>
          <w:bCs/>
          <w:sz w:val="24"/>
          <w:szCs w:val="24"/>
        </w:rPr>
      </w:pPr>
      <w:r w:rsidRPr="007C7FBA">
        <w:rPr>
          <w:rFonts w:eastAsia="Calibri" w:cs="Arial"/>
          <w:b/>
          <w:bCs/>
          <w:sz w:val="24"/>
          <w:szCs w:val="24"/>
        </w:rPr>
        <w:lastRenderedPageBreak/>
        <w:t xml:space="preserve">Table </w:t>
      </w:r>
      <w:r w:rsidR="00E34747">
        <w:rPr>
          <w:rFonts w:eastAsia="Calibri" w:cs="Arial"/>
          <w:b/>
          <w:bCs/>
          <w:sz w:val="24"/>
          <w:szCs w:val="24"/>
        </w:rPr>
        <w:t>4</w:t>
      </w:r>
      <w:r w:rsidR="00467E55">
        <w:rPr>
          <w:rFonts w:eastAsia="Calibri" w:cs="Arial"/>
          <w:b/>
          <w:bCs/>
          <w:sz w:val="24"/>
          <w:szCs w:val="24"/>
        </w:rPr>
        <w:t xml:space="preserve"> – modelling the impact of a higher proportion of business </w:t>
      </w:r>
      <w:r w:rsidR="00AF1329">
        <w:rPr>
          <w:rFonts w:eastAsia="Calibri" w:cs="Arial"/>
          <w:b/>
          <w:bCs/>
          <w:sz w:val="24"/>
          <w:szCs w:val="24"/>
        </w:rPr>
        <w:t xml:space="preserve">fee </w:t>
      </w:r>
      <w:r w:rsidR="00467E55">
        <w:rPr>
          <w:rFonts w:eastAsia="Calibri" w:cs="Arial"/>
          <w:b/>
          <w:bCs/>
          <w:sz w:val="24"/>
          <w:szCs w:val="24"/>
        </w:rPr>
        <w:t>income</w:t>
      </w:r>
    </w:p>
    <w:p w14:paraId="6C0B11E2" w14:textId="77777777" w:rsidR="00EB0DB0" w:rsidRDefault="00EB0DB0" w:rsidP="0083588F">
      <w:pPr>
        <w:tabs>
          <w:tab w:val="left" w:pos="567"/>
        </w:tabs>
        <w:spacing w:after="0"/>
        <w:rPr>
          <w:rFonts w:eastAsia="Calibri" w:cs="Arial"/>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402"/>
        <w:gridCol w:w="3209"/>
      </w:tblGrid>
      <w:tr w:rsidR="00EB0DB0" w14:paraId="7872AC90" w14:textId="77777777" w:rsidTr="00834564">
        <w:tc>
          <w:tcPr>
            <w:tcW w:w="2405" w:type="dxa"/>
          </w:tcPr>
          <w:p w14:paraId="59FB044A" w14:textId="429A662C" w:rsidR="00EB0DB0" w:rsidRDefault="0016044F" w:rsidP="0083588F">
            <w:pPr>
              <w:tabs>
                <w:tab w:val="left" w:pos="567"/>
              </w:tabs>
              <w:rPr>
                <w:rFonts w:eastAsia="Calibri" w:cs="Arial"/>
                <w:sz w:val="24"/>
                <w:szCs w:val="24"/>
              </w:rPr>
            </w:pPr>
            <w:r>
              <w:rPr>
                <w:rFonts w:eastAsia="Calibri" w:cs="Arial"/>
                <w:sz w:val="24"/>
                <w:szCs w:val="24"/>
              </w:rPr>
              <w:t>% fee income from business registrants</w:t>
            </w:r>
          </w:p>
        </w:tc>
        <w:tc>
          <w:tcPr>
            <w:tcW w:w="3402" w:type="dxa"/>
          </w:tcPr>
          <w:p w14:paraId="0DE08086" w14:textId="2EBA8DA5" w:rsidR="00EB0DB0" w:rsidRDefault="0016044F" w:rsidP="0083588F">
            <w:pPr>
              <w:tabs>
                <w:tab w:val="left" w:pos="567"/>
              </w:tabs>
              <w:rPr>
                <w:rFonts w:eastAsia="Calibri" w:cs="Arial"/>
                <w:sz w:val="24"/>
                <w:szCs w:val="24"/>
              </w:rPr>
            </w:pPr>
            <w:r>
              <w:rPr>
                <w:rFonts w:eastAsia="Calibri" w:cs="Arial"/>
                <w:sz w:val="24"/>
                <w:szCs w:val="24"/>
              </w:rPr>
              <w:t>Business fee</w:t>
            </w:r>
          </w:p>
        </w:tc>
        <w:tc>
          <w:tcPr>
            <w:tcW w:w="3209" w:type="dxa"/>
          </w:tcPr>
          <w:p w14:paraId="78AF4EE5" w14:textId="15866DB4" w:rsidR="00EB0DB0" w:rsidRDefault="0016044F" w:rsidP="0083588F">
            <w:pPr>
              <w:tabs>
                <w:tab w:val="left" w:pos="567"/>
              </w:tabs>
              <w:rPr>
                <w:rFonts w:eastAsia="Calibri" w:cs="Arial"/>
                <w:sz w:val="24"/>
                <w:szCs w:val="24"/>
              </w:rPr>
            </w:pPr>
            <w:r>
              <w:rPr>
                <w:rFonts w:eastAsia="Calibri" w:cs="Arial"/>
                <w:sz w:val="24"/>
                <w:szCs w:val="24"/>
              </w:rPr>
              <w:t>Individual fee</w:t>
            </w:r>
          </w:p>
        </w:tc>
      </w:tr>
      <w:tr w:rsidR="00EB0DB0" w14:paraId="66091181" w14:textId="77777777" w:rsidTr="00834564">
        <w:tc>
          <w:tcPr>
            <w:tcW w:w="2405" w:type="dxa"/>
          </w:tcPr>
          <w:p w14:paraId="6252F670" w14:textId="3CA54EDD" w:rsidR="00EB0DB0" w:rsidRDefault="0016044F" w:rsidP="0083588F">
            <w:pPr>
              <w:tabs>
                <w:tab w:val="left" w:pos="567"/>
              </w:tabs>
              <w:rPr>
                <w:rFonts w:eastAsia="Calibri" w:cs="Arial"/>
                <w:sz w:val="24"/>
                <w:szCs w:val="24"/>
              </w:rPr>
            </w:pPr>
            <w:r>
              <w:rPr>
                <w:rFonts w:eastAsia="Calibri" w:cs="Arial"/>
                <w:sz w:val="24"/>
                <w:szCs w:val="24"/>
              </w:rPr>
              <w:t>1</w:t>
            </w:r>
            <w:r w:rsidR="00DC3332">
              <w:rPr>
                <w:rFonts w:eastAsia="Calibri" w:cs="Arial"/>
                <w:sz w:val="24"/>
                <w:szCs w:val="24"/>
              </w:rPr>
              <w:t>5</w:t>
            </w:r>
            <w:r>
              <w:rPr>
                <w:rFonts w:eastAsia="Calibri" w:cs="Arial"/>
                <w:sz w:val="24"/>
                <w:szCs w:val="24"/>
              </w:rPr>
              <w:t>%</w:t>
            </w:r>
          </w:p>
        </w:tc>
        <w:tc>
          <w:tcPr>
            <w:tcW w:w="3402" w:type="dxa"/>
          </w:tcPr>
          <w:p w14:paraId="23C516B5" w14:textId="41D66573" w:rsidR="00EB0DB0" w:rsidRDefault="00200943" w:rsidP="0083588F">
            <w:pPr>
              <w:tabs>
                <w:tab w:val="left" w:pos="567"/>
              </w:tabs>
              <w:rPr>
                <w:rFonts w:eastAsia="Calibri" w:cs="Arial"/>
                <w:sz w:val="24"/>
                <w:szCs w:val="24"/>
              </w:rPr>
            </w:pPr>
            <w:r>
              <w:rPr>
                <w:rFonts w:eastAsia="Calibri" w:cs="Arial"/>
                <w:sz w:val="24"/>
                <w:szCs w:val="24"/>
              </w:rPr>
              <w:t>£</w:t>
            </w:r>
            <w:r w:rsidR="001C1320">
              <w:rPr>
                <w:rFonts w:eastAsia="Calibri" w:cs="Arial"/>
                <w:sz w:val="24"/>
                <w:szCs w:val="24"/>
              </w:rPr>
              <w:t>580.65</w:t>
            </w:r>
            <w:r>
              <w:rPr>
                <w:rFonts w:eastAsia="Calibri" w:cs="Arial"/>
                <w:sz w:val="24"/>
                <w:szCs w:val="24"/>
              </w:rPr>
              <w:t xml:space="preserve"> (£</w:t>
            </w:r>
            <w:r w:rsidR="00D47E05">
              <w:rPr>
                <w:rFonts w:eastAsia="Calibri" w:cs="Arial"/>
                <w:sz w:val="24"/>
                <w:szCs w:val="24"/>
              </w:rPr>
              <w:t>165.65</w:t>
            </w:r>
            <w:r>
              <w:rPr>
                <w:rFonts w:eastAsia="Calibri" w:cs="Arial"/>
                <w:sz w:val="24"/>
                <w:szCs w:val="24"/>
              </w:rPr>
              <w:t xml:space="preserve"> </w:t>
            </w:r>
            <w:r w:rsidR="001C1320">
              <w:rPr>
                <w:rFonts w:eastAsia="Calibri" w:cs="Arial"/>
                <w:sz w:val="24"/>
                <w:szCs w:val="24"/>
              </w:rPr>
              <w:t>higher</w:t>
            </w:r>
            <w:r>
              <w:rPr>
                <w:rFonts w:eastAsia="Calibri" w:cs="Arial"/>
                <w:sz w:val="24"/>
                <w:szCs w:val="24"/>
              </w:rPr>
              <w:t>)</w:t>
            </w:r>
          </w:p>
        </w:tc>
        <w:tc>
          <w:tcPr>
            <w:tcW w:w="3209" w:type="dxa"/>
          </w:tcPr>
          <w:p w14:paraId="5B04E66F" w14:textId="0FB7F79F" w:rsidR="00EB0DB0" w:rsidRDefault="00200943" w:rsidP="0083588F">
            <w:pPr>
              <w:tabs>
                <w:tab w:val="left" w:pos="567"/>
              </w:tabs>
              <w:rPr>
                <w:rFonts w:eastAsia="Calibri" w:cs="Arial"/>
                <w:sz w:val="24"/>
                <w:szCs w:val="24"/>
              </w:rPr>
            </w:pPr>
            <w:r>
              <w:rPr>
                <w:rFonts w:eastAsia="Calibri" w:cs="Arial"/>
                <w:sz w:val="24"/>
                <w:szCs w:val="24"/>
              </w:rPr>
              <w:t>£</w:t>
            </w:r>
            <w:r w:rsidR="00D47E05">
              <w:rPr>
                <w:rFonts w:eastAsia="Calibri" w:cs="Arial"/>
                <w:sz w:val="24"/>
                <w:szCs w:val="24"/>
              </w:rPr>
              <w:t>394.33</w:t>
            </w:r>
            <w:r>
              <w:rPr>
                <w:rFonts w:eastAsia="Calibri" w:cs="Arial"/>
                <w:sz w:val="24"/>
                <w:szCs w:val="24"/>
              </w:rPr>
              <w:t xml:space="preserve"> (£</w:t>
            </w:r>
            <w:r w:rsidR="00D47E05">
              <w:rPr>
                <w:rFonts w:eastAsia="Calibri" w:cs="Arial"/>
                <w:sz w:val="24"/>
                <w:szCs w:val="24"/>
              </w:rPr>
              <w:t>20.67 lower</w:t>
            </w:r>
            <w:r>
              <w:rPr>
                <w:rFonts w:eastAsia="Calibri" w:cs="Arial"/>
                <w:sz w:val="24"/>
                <w:szCs w:val="24"/>
              </w:rPr>
              <w:t>)</w:t>
            </w:r>
          </w:p>
        </w:tc>
      </w:tr>
      <w:tr w:rsidR="00EB0DB0" w14:paraId="649EF326" w14:textId="77777777" w:rsidTr="00834564">
        <w:tc>
          <w:tcPr>
            <w:tcW w:w="2405" w:type="dxa"/>
          </w:tcPr>
          <w:p w14:paraId="04F17242" w14:textId="6AF236CD" w:rsidR="00EB0DB0" w:rsidRDefault="0016044F" w:rsidP="0083588F">
            <w:pPr>
              <w:tabs>
                <w:tab w:val="left" w:pos="567"/>
              </w:tabs>
              <w:rPr>
                <w:rFonts w:eastAsia="Calibri" w:cs="Arial"/>
                <w:sz w:val="24"/>
                <w:szCs w:val="24"/>
              </w:rPr>
            </w:pPr>
            <w:r>
              <w:rPr>
                <w:rFonts w:eastAsia="Calibri" w:cs="Arial"/>
                <w:sz w:val="24"/>
                <w:szCs w:val="24"/>
              </w:rPr>
              <w:t>25%</w:t>
            </w:r>
          </w:p>
        </w:tc>
        <w:tc>
          <w:tcPr>
            <w:tcW w:w="3402" w:type="dxa"/>
          </w:tcPr>
          <w:p w14:paraId="3DB91323" w14:textId="62B6DFDD" w:rsidR="00EB0DB0" w:rsidRDefault="00200943" w:rsidP="0083588F">
            <w:pPr>
              <w:tabs>
                <w:tab w:val="left" w:pos="567"/>
              </w:tabs>
              <w:rPr>
                <w:rFonts w:eastAsia="Calibri" w:cs="Arial"/>
                <w:sz w:val="24"/>
                <w:szCs w:val="24"/>
              </w:rPr>
            </w:pPr>
            <w:r>
              <w:rPr>
                <w:rFonts w:eastAsia="Calibri" w:cs="Arial"/>
                <w:sz w:val="24"/>
                <w:szCs w:val="24"/>
              </w:rPr>
              <w:t>£</w:t>
            </w:r>
            <w:r w:rsidR="003F2BE2">
              <w:rPr>
                <w:rFonts w:eastAsia="Calibri" w:cs="Arial"/>
                <w:sz w:val="24"/>
                <w:szCs w:val="24"/>
              </w:rPr>
              <w:t>967.74</w:t>
            </w:r>
            <w:r>
              <w:rPr>
                <w:rFonts w:eastAsia="Calibri" w:cs="Arial"/>
                <w:sz w:val="24"/>
                <w:szCs w:val="24"/>
              </w:rPr>
              <w:t xml:space="preserve"> (£</w:t>
            </w:r>
            <w:r w:rsidR="003F2BE2">
              <w:rPr>
                <w:rFonts w:eastAsia="Calibri" w:cs="Arial"/>
                <w:sz w:val="24"/>
                <w:szCs w:val="24"/>
              </w:rPr>
              <w:t>552.74</w:t>
            </w:r>
            <w:r>
              <w:rPr>
                <w:rFonts w:eastAsia="Calibri" w:cs="Arial"/>
                <w:sz w:val="24"/>
                <w:szCs w:val="24"/>
              </w:rPr>
              <w:t xml:space="preserve"> higher)</w:t>
            </w:r>
          </w:p>
        </w:tc>
        <w:tc>
          <w:tcPr>
            <w:tcW w:w="3209" w:type="dxa"/>
          </w:tcPr>
          <w:p w14:paraId="001FF24C" w14:textId="0520D209" w:rsidR="00EB0DB0" w:rsidRDefault="00200943" w:rsidP="0083588F">
            <w:pPr>
              <w:tabs>
                <w:tab w:val="left" w:pos="567"/>
              </w:tabs>
              <w:rPr>
                <w:rFonts w:eastAsia="Calibri" w:cs="Arial"/>
                <w:sz w:val="24"/>
                <w:szCs w:val="24"/>
              </w:rPr>
            </w:pPr>
            <w:r>
              <w:rPr>
                <w:rFonts w:eastAsia="Calibri" w:cs="Arial"/>
                <w:sz w:val="24"/>
                <w:szCs w:val="24"/>
              </w:rPr>
              <w:t>£</w:t>
            </w:r>
            <w:r w:rsidR="003F2BE2">
              <w:rPr>
                <w:rFonts w:eastAsia="Calibri" w:cs="Arial"/>
                <w:sz w:val="24"/>
                <w:szCs w:val="24"/>
              </w:rPr>
              <w:t>348.79</w:t>
            </w:r>
            <w:r>
              <w:rPr>
                <w:rFonts w:eastAsia="Calibri" w:cs="Arial"/>
                <w:sz w:val="24"/>
                <w:szCs w:val="24"/>
              </w:rPr>
              <w:t xml:space="preserve"> (£</w:t>
            </w:r>
            <w:r w:rsidR="003F2BE2">
              <w:rPr>
                <w:rFonts w:eastAsia="Calibri" w:cs="Arial"/>
                <w:sz w:val="24"/>
                <w:szCs w:val="24"/>
              </w:rPr>
              <w:t>66.21</w:t>
            </w:r>
            <w:r>
              <w:rPr>
                <w:rFonts w:eastAsia="Calibri" w:cs="Arial"/>
                <w:sz w:val="24"/>
                <w:szCs w:val="24"/>
              </w:rPr>
              <w:t xml:space="preserve"> lower)</w:t>
            </w:r>
          </w:p>
        </w:tc>
      </w:tr>
      <w:tr w:rsidR="0016044F" w14:paraId="2EA8C426" w14:textId="77777777" w:rsidTr="00834564">
        <w:tc>
          <w:tcPr>
            <w:tcW w:w="2405" w:type="dxa"/>
          </w:tcPr>
          <w:p w14:paraId="21D04C9F" w14:textId="62053091" w:rsidR="0016044F" w:rsidRDefault="00444C0A" w:rsidP="0083588F">
            <w:pPr>
              <w:tabs>
                <w:tab w:val="left" w:pos="567"/>
              </w:tabs>
              <w:rPr>
                <w:rFonts w:eastAsia="Calibri" w:cs="Arial"/>
                <w:sz w:val="24"/>
                <w:szCs w:val="24"/>
              </w:rPr>
            </w:pPr>
            <w:r>
              <w:rPr>
                <w:rFonts w:eastAsia="Calibri" w:cs="Arial"/>
                <w:sz w:val="24"/>
                <w:szCs w:val="24"/>
              </w:rPr>
              <w:t>40%</w:t>
            </w:r>
          </w:p>
        </w:tc>
        <w:tc>
          <w:tcPr>
            <w:tcW w:w="3402" w:type="dxa"/>
          </w:tcPr>
          <w:p w14:paraId="4F1845EE" w14:textId="174284C3" w:rsidR="0016044F" w:rsidRDefault="00200943" w:rsidP="0083588F">
            <w:pPr>
              <w:tabs>
                <w:tab w:val="left" w:pos="567"/>
              </w:tabs>
              <w:rPr>
                <w:rFonts w:eastAsia="Calibri" w:cs="Arial"/>
                <w:sz w:val="24"/>
                <w:szCs w:val="24"/>
              </w:rPr>
            </w:pPr>
            <w:r>
              <w:rPr>
                <w:rFonts w:eastAsia="Calibri" w:cs="Arial"/>
                <w:sz w:val="24"/>
                <w:szCs w:val="24"/>
              </w:rPr>
              <w:t>£</w:t>
            </w:r>
            <w:r w:rsidR="00AB570A">
              <w:rPr>
                <w:rFonts w:eastAsia="Calibri" w:cs="Arial"/>
                <w:sz w:val="24"/>
                <w:szCs w:val="24"/>
              </w:rPr>
              <w:t>1,548.39</w:t>
            </w:r>
            <w:r>
              <w:rPr>
                <w:rFonts w:eastAsia="Calibri" w:cs="Arial"/>
                <w:sz w:val="24"/>
                <w:szCs w:val="24"/>
              </w:rPr>
              <w:t xml:space="preserve"> (£</w:t>
            </w:r>
            <w:r w:rsidR="00AB570A">
              <w:rPr>
                <w:rFonts w:eastAsia="Calibri" w:cs="Arial"/>
                <w:sz w:val="24"/>
                <w:szCs w:val="24"/>
              </w:rPr>
              <w:t>1,133</w:t>
            </w:r>
            <w:r w:rsidR="00A7277E">
              <w:rPr>
                <w:rFonts w:eastAsia="Calibri" w:cs="Arial"/>
                <w:sz w:val="24"/>
                <w:szCs w:val="24"/>
              </w:rPr>
              <w:t>.39</w:t>
            </w:r>
            <w:r>
              <w:rPr>
                <w:rFonts w:eastAsia="Calibri" w:cs="Arial"/>
                <w:sz w:val="24"/>
                <w:szCs w:val="24"/>
              </w:rPr>
              <w:t xml:space="preserve"> higher)</w:t>
            </w:r>
          </w:p>
        </w:tc>
        <w:tc>
          <w:tcPr>
            <w:tcW w:w="3209" w:type="dxa"/>
          </w:tcPr>
          <w:p w14:paraId="713F90F4" w14:textId="1D3B0739" w:rsidR="0016044F" w:rsidRDefault="00200943" w:rsidP="0083588F">
            <w:pPr>
              <w:tabs>
                <w:tab w:val="left" w:pos="567"/>
              </w:tabs>
              <w:rPr>
                <w:rFonts w:eastAsia="Calibri" w:cs="Arial"/>
                <w:sz w:val="24"/>
                <w:szCs w:val="24"/>
              </w:rPr>
            </w:pPr>
            <w:r>
              <w:rPr>
                <w:rFonts w:eastAsia="Calibri" w:cs="Arial"/>
                <w:sz w:val="24"/>
                <w:szCs w:val="24"/>
              </w:rPr>
              <w:t>£</w:t>
            </w:r>
            <w:r w:rsidR="00A7277E">
              <w:rPr>
                <w:rFonts w:eastAsia="Calibri" w:cs="Arial"/>
                <w:sz w:val="24"/>
                <w:szCs w:val="24"/>
              </w:rPr>
              <w:t>280.47</w:t>
            </w:r>
            <w:r>
              <w:rPr>
                <w:rFonts w:eastAsia="Calibri" w:cs="Arial"/>
                <w:sz w:val="24"/>
                <w:szCs w:val="24"/>
              </w:rPr>
              <w:t xml:space="preserve"> (£</w:t>
            </w:r>
            <w:r w:rsidR="00A7277E">
              <w:rPr>
                <w:rFonts w:eastAsia="Calibri" w:cs="Arial"/>
                <w:sz w:val="24"/>
                <w:szCs w:val="24"/>
              </w:rPr>
              <w:t>134.53</w:t>
            </w:r>
            <w:r>
              <w:rPr>
                <w:rFonts w:eastAsia="Calibri" w:cs="Arial"/>
                <w:sz w:val="24"/>
                <w:szCs w:val="24"/>
              </w:rPr>
              <w:t xml:space="preserve"> lower)</w:t>
            </w:r>
          </w:p>
        </w:tc>
      </w:tr>
    </w:tbl>
    <w:p w14:paraId="4F2705AB" w14:textId="77777777" w:rsidR="0083588F" w:rsidRDefault="0083588F" w:rsidP="0083588F">
      <w:pPr>
        <w:tabs>
          <w:tab w:val="left" w:pos="567"/>
        </w:tabs>
        <w:spacing w:after="0"/>
        <w:rPr>
          <w:rFonts w:eastAsia="Calibri" w:cs="Arial"/>
          <w:sz w:val="24"/>
          <w:szCs w:val="24"/>
        </w:rPr>
      </w:pPr>
    </w:p>
    <w:p w14:paraId="497C2FA3" w14:textId="77777777" w:rsidR="000803DA" w:rsidRDefault="000803DA" w:rsidP="0083588F">
      <w:pPr>
        <w:tabs>
          <w:tab w:val="left" w:pos="567"/>
        </w:tabs>
        <w:spacing w:after="0"/>
        <w:rPr>
          <w:rFonts w:eastAsia="Calibri" w:cs="Arial"/>
          <w:sz w:val="24"/>
          <w:szCs w:val="24"/>
        </w:rPr>
      </w:pPr>
    </w:p>
    <w:tbl>
      <w:tblPr>
        <w:tblStyle w:val="TableGrid"/>
        <w:tblpPr w:leftFromText="180" w:rightFromText="180" w:vertAnchor="text" w:horzAnchor="margin" w:tblpY="413"/>
        <w:tblW w:w="9021" w:type="dxa"/>
        <w:tblLook w:val="04A0" w:firstRow="1" w:lastRow="0" w:firstColumn="1" w:lastColumn="0" w:noHBand="0" w:noVBand="1"/>
      </w:tblPr>
      <w:tblGrid>
        <w:gridCol w:w="9021"/>
      </w:tblGrid>
      <w:tr w:rsidR="00896BEE" w:rsidRPr="00A41A78" w14:paraId="10485519" w14:textId="77777777">
        <w:tc>
          <w:tcPr>
            <w:tcW w:w="9021" w:type="dxa"/>
            <w:shd w:val="clear" w:color="auto" w:fill="C6D9F1" w:themeFill="text2" w:themeFillTint="33"/>
          </w:tcPr>
          <w:p w14:paraId="3806656F" w14:textId="3CCB18FB" w:rsidR="00DC2978" w:rsidRDefault="00896BEE">
            <w:pPr>
              <w:tabs>
                <w:tab w:val="left" w:pos="7920"/>
              </w:tabs>
              <w:spacing w:before="120" w:after="120" w:line="276" w:lineRule="auto"/>
              <w:rPr>
                <w:b/>
                <w:bCs/>
                <w:sz w:val="24"/>
                <w:szCs w:val="24"/>
              </w:rPr>
            </w:pPr>
            <w:r w:rsidRPr="00A41A78">
              <w:rPr>
                <w:b/>
                <w:bCs/>
                <w:sz w:val="24"/>
                <w:szCs w:val="24"/>
              </w:rPr>
              <w:t>Q</w:t>
            </w:r>
            <w:r w:rsidR="006F2C6E">
              <w:rPr>
                <w:b/>
                <w:bCs/>
                <w:sz w:val="24"/>
                <w:szCs w:val="24"/>
              </w:rPr>
              <w:t>5</w:t>
            </w:r>
            <w:r w:rsidRPr="00A41A78">
              <w:rPr>
                <w:b/>
                <w:bCs/>
                <w:sz w:val="24"/>
                <w:szCs w:val="24"/>
              </w:rPr>
              <w:t xml:space="preserve">. </w:t>
            </w:r>
            <w:r>
              <w:rPr>
                <w:b/>
                <w:bCs/>
                <w:sz w:val="24"/>
                <w:szCs w:val="24"/>
              </w:rPr>
              <w:t>W</w:t>
            </w:r>
            <w:r w:rsidR="00DC2978">
              <w:rPr>
                <w:b/>
                <w:bCs/>
                <w:sz w:val="24"/>
                <w:szCs w:val="24"/>
              </w:rPr>
              <w:t>hich of the following options would</w:t>
            </w:r>
            <w:r>
              <w:rPr>
                <w:b/>
                <w:bCs/>
                <w:sz w:val="24"/>
                <w:szCs w:val="24"/>
              </w:rPr>
              <w:t xml:space="preserve"> you </w:t>
            </w:r>
            <w:r w:rsidR="00DC2978">
              <w:rPr>
                <w:b/>
                <w:bCs/>
                <w:sz w:val="24"/>
                <w:szCs w:val="24"/>
              </w:rPr>
              <w:t>prefer</w:t>
            </w:r>
            <w:r>
              <w:rPr>
                <w:b/>
                <w:bCs/>
                <w:sz w:val="24"/>
                <w:szCs w:val="24"/>
              </w:rPr>
              <w:t>?</w:t>
            </w:r>
          </w:p>
          <w:p w14:paraId="03CA1FF9" w14:textId="39BE8399" w:rsidR="00A34E90" w:rsidRPr="00C83E60" w:rsidRDefault="00C83E60" w:rsidP="00C83E60">
            <w:pPr>
              <w:tabs>
                <w:tab w:val="left" w:pos="7920"/>
              </w:tabs>
              <w:spacing w:before="120" w:after="120"/>
              <w:rPr>
                <w:b/>
                <w:bCs/>
                <w:sz w:val="24"/>
                <w:szCs w:val="24"/>
              </w:rPr>
            </w:pPr>
            <w:r w:rsidRPr="00C83E60">
              <w:rPr>
                <w:b/>
                <w:bCs/>
                <w:sz w:val="24"/>
                <w:szCs w:val="24"/>
              </w:rPr>
              <w:t xml:space="preserve">A – </w:t>
            </w:r>
            <w:r w:rsidR="00A34E90" w:rsidRPr="00C83E60">
              <w:rPr>
                <w:b/>
                <w:bCs/>
                <w:sz w:val="24"/>
                <w:szCs w:val="24"/>
              </w:rPr>
              <w:t>No change – individual and business registrants pay the same fee</w:t>
            </w:r>
          </w:p>
          <w:p w14:paraId="5465B2C2" w14:textId="5B6157E2" w:rsidR="00A34E90" w:rsidRPr="00C83E60" w:rsidRDefault="00C83E60" w:rsidP="00C83E60">
            <w:pPr>
              <w:tabs>
                <w:tab w:val="left" w:pos="7920"/>
              </w:tabs>
              <w:spacing w:before="120" w:after="120"/>
              <w:rPr>
                <w:b/>
                <w:bCs/>
                <w:sz w:val="24"/>
                <w:szCs w:val="24"/>
              </w:rPr>
            </w:pPr>
            <w:r w:rsidRPr="00C83E60">
              <w:rPr>
                <w:b/>
                <w:bCs/>
                <w:sz w:val="24"/>
                <w:szCs w:val="24"/>
              </w:rPr>
              <w:t xml:space="preserve">B – </w:t>
            </w:r>
            <w:r w:rsidR="00A34E90" w:rsidRPr="00C83E60">
              <w:rPr>
                <w:b/>
                <w:bCs/>
                <w:sz w:val="24"/>
                <w:szCs w:val="24"/>
              </w:rPr>
              <w:t>Business registrants should pay more than individual registrants</w:t>
            </w:r>
          </w:p>
          <w:p w14:paraId="11EE6F3B" w14:textId="01B5E770" w:rsidR="00896BEE" w:rsidRPr="00C83E60" w:rsidRDefault="00C83E60" w:rsidP="00C83E60">
            <w:pPr>
              <w:tabs>
                <w:tab w:val="left" w:pos="7920"/>
              </w:tabs>
              <w:spacing w:before="120" w:after="120"/>
              <w:rPr>
                <w:b/>
                <w:bCs/>
              </w:rPr>
            </w:pPr>
            <w:r w:rsidRPr="00C83E60">
              <w:rPr>
                <w:b/>
                <w:bCs/>
                <w:sz w:val="24"/>
                <w:szCs w:val="24"/>
              </w:rPr>
              <w:t xml:space="preserve">C – </w:t>
            </w:r>
            <w:r w:rsidR="00A34E90" w:rsidRPr="00C83E60">
              <w:rPr>
                <w:b/>
                <w:bCs/>
                <w:sz w:val="24"/>
                <w:szCs w:val="24"/>
              </w:rPr>
              <w:t>Individual registrants should pay more than business registrants</w:t>
            </w:r>
            <w:r w:rsidR="00896BEE" w:rsidRPr="00C83E60">
              <w:rPr>
                <w:b/>
                <w:bCs/>
              </w:rPr>
              <w:tab/>
            </w:r>
          </w:p>
          <w:p w14:paraId="032DD4C6" w14:textId="77777777" w:rsidR="00896BEE" w:rsidRPr="0047488A" w:rsidRDefault="00896BEE">
            <w:pPr>
              <w:spacing w:before="120" w:after="120" w:line="276" w:lineRule="auto"/>
              <w:rPr>
                <w:sz w:val="24"/>
                <w:szCs w:val="24"/>
              </w:rPr>
            </w:pPr>
            <w:r w:rsidRPr="3026592F">
              <w:rPr>
                <w:sz w:val="24"/>
                <w:szCs w:val="24"/>
              </w:rPr>
              <w:t>Please</w:t>
            </w:r>
            <w:r w:rsidRPr="0047488A">
              <w:rPr>
                <w:sz w:val="24"/>
                <w:szCs w:val="24"/>
              </w:rPr>
              <w:t xml:space="preserve"> provide </w:t>
            </w:r>
            <w:r>
              <w:rPr>
                <w:sz w:val="24"/>
                <w:szCs w:val="24"/>
              </w:rPr>
              <w:t>comments</w:t>
            </w:r>
          </w:p>
        </w:tc>
      </w:tr>
    </w:tbl>
    <w:p w14:paraId="2169EA1A" w14:textId="77777777" w:rsidR="00EB0DB0" w:rsidRDefault="00EB0DB0" w:rsidP="0083588F">
      <w:pPr>
        <w:tabs>
          <w:tab w:val="left" w:pos="567"/>
        </w:tabs>
        <w:spacing w:after="0"/>
        <w:rPr>
          <w:rFonts w:eastAsia="Calibri" w:cs="Arial"/>
          <w:sz w:val="24"/>
          <w:szCs w:val="24"/>
        </w:rPr>
      </w:pPr>
    </w:p>
    <w:p w14:paraId="2522C2B0" w14:textId="77777777" w:rsidR="00C83E60" w:rsidRDefault="00C83E60" w:rsidP="0083588F">
      <w:pPr>
        <w:tabs>
          <w:tab w:val="left" w:pos="567"/>
        </w:tabs>
        <w:spacing w:after="0"/>
        <w:rPr>
          <w:rFonts w:eastAsia="Calibri" w:cs="Arial"/>
          <w:sz w:val="24"/>
          <w:szCs w:val="24"/>
        </w:rPr>
      </w:pPr>
    </w:p>
    <w:p w14:paraId="569916AD" w14:textId="77777777" w:rsidR="00C83E60" w:rsidRDefault="00C83E60" w:rsidP="0083588F">
      <w:pPr>
        <w:tabs>
          <w:tab w:val="left" w:pos="567"/>
        </w:tabs>
        <w:spacing w:after="0"/>
        <w:rPr>
          <w:rFonts w:eastAsia="Calibri" w:cs="Arial"/>
          <w:sz w:val="24"/>
          <w:szCs w:val="24"/>
        </w:rPr>
      </w:pPr>
    </w:p>
    <w:p w14:paraId="0305F720" w14:textId="117B0E34" w:rsidR="0083588F" w:rsidRPr="00896BEE" w:rsidRDefault="00896BEE" w:rsidP="0083588F">
      <w:pPr>
        <w:tabs>
          <w:tab w:val="left" w:pos="567"/>
        </w:tabs>
        <w:spacing w:after="0"/>
        <w:rPr>
          <w:rFonts w:eastAsia="Calibri" w:cs="Arial"/>
          <w:i/>
          <w:iCs/>
          <w:sz w:val="24"/>
          <w:szCs w:val="24"/>
        </w:rPr>
      </w:pPr>
      <w:r w:rsidRPr="00896BEE">
        <w:rPr>
          <w:rFonts w:eastAsia="Calibri" w:cs="Arial"/>
          <w:i/>
          <w:iCs/>
          <w:sz w:val="24"/>
          <w:szCs w:val="24"/>
        </w:rPr>
        <w:t>Fee models for business registrants</w:t>
      </w:r>
    </w:p>
    <w:p w14:paraId="0F3CF8F3" w14:textId="77777777" w:rsidR="0083588F" w:rsidRDefault="0083588F" w:rsidP="0083588F">
      <w:pPr>
        <w:tabs>
          <w:tab w:val="left" w:pos="567"/>
        </w:tabs>
        <w:spacing w:after="0"/>
        <w:rPr>
          <w:rFonts w:eastAsia="Calibri" w:cs="Arial"/>
          <w:sz w:val="24"/>
          <w:szCs w:val="24"/>
        </w:rPr>
      </w:pPr>
    </w:p>
    <w:p w14:paraId="41176F96" w14:textId="26B7E6E4" w:rsidR="00134A82" w:rsidRPr="00914937" w:rsidRDefault="00444C0A"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Currently, all business registrants pay the same </w:t>
      </w:r>
      <w:r w:rsidR="00B85D45">
        <w:rPr>
          <w:rFonts w:eastAsia="Calibri" w:cs="Arial"/>
          <w:sz w:val="24"/>
          <w:szCs w:val="24"/>
        </w:rPr>
        <w:t xml:space="preserve">flat </w:t>
      </w:r>
      <w:r w:rsidR="00205984">
        <w:rPr>
          <w:rFonts w:eastAsia="Calibri" w:cs="Arial"/>
          <w:sz w:val="24"/>
          <w:szCs w:val="24"/>
        </w:rPr>
        <w:t xml:space="preserve">renewal </w:t>
      </w:r>
      <w:r>
        <w:rPr>
          <w:rFonts w:eastAsia="Calibri" w:cs="Arial"/>
          <w:sz w:val="24"/>
          <w:szCs w:val="24"/>
        </w:rPr>
        <w:t>fee</w:t>
      </w:r>
      <w:r w:rsidR="00B85D45">
        <w:rPr>
          <w:rFonts w:eastAsia="Calibri" w:cs="Arial"/>
          <w:sz w:val="24"/>
          <w:szCs w:val="24"/>
        </w:rPr>
        <w:t xml:space="preserve">. </w:t>
      </w:r>
      <w:r w:rsidR="00205984">
        <w:rPr>
          <w:rFonts w:eastAsia="Calibri" w:cs="Arial"/>
          <w:sz w:val="24"/>
          <w:szCs w:val="24"/>
        </w:rPr>
        <w:t>Since they are separately registered businesses</w:t>
      </w:r>
      <w:r w:rsidR="00205984" w:rsidRPr="00FC181D">
        <w:rPr>
          <w:rFonts w:eastAsia="Calibri" w:cs="Arial"/>
          <w:sz w:val="24"/>
          <w:szCs w:val="24"/>
        </w:rPr>
        <w:t xml:space="preserve"> </w:t>
      </w:r>
      <w:r w:rsidR="00205984">
        <w:rPr>
          <w:rFonts w:eastAsia="Calibri" w:cs="Arial"/>
          <w:sz w:val="24"/>
          <w:szCs w:val="24"/>
        </w:rPr>
        <w:t>i</w:t>
      </w:r>
      <w:r w:rsidR="00FC181D" w:rsidRPr="00FC181D">
        <w:rPr>
          <w:rFonts w:eastAsia="Calibri" w:cs="Arial"/>
          <w:sz w:val="24"/>
          <w:szCs w:val="24"/>
        </w:rPr>
        <w:t xml:space="preserve">ndividual franchises and joint ventures each pay the fee, as does the parent company. </w:t>
      </w:r>
      <w:r w:rsidR="00C3597E">
        <w:rPr>
          <w:rFonts w:eastAsia="Calibri" w:cs="Arial"/>
          <w:sz w:val="24"/>
          <w:szCs w:val="24"/>
        </w:rPr>
        <w:t>T</w:t>
      </w:r>
      <w:r w:rsidR="00FC181D" w:rsidRPr="00FC181D">
        <w:rPr>
          <w:rFonts w:eastAsia="Calibri" w:cs="Arial"/>
          <w:sz w:val="24"/>
          <w:szCs w:val="24"/>
        </w:rPr>
        <w:t xml:space="preserve">his </w:t>
      </w:r>
      <w:r w:rsidR="00AE3299">
        <w:rPr>
          <w:rFonts w:eastAsia="Calibri" w:cs="Arial"/>
          <w:sz w:val="24"/>
          <w:szCs w:val="24"/>
        </w:rPr>
        <w:t>is a simpl</w:t>
      </w:r>
      <w:r w:rsidR="001A1B88">
        <w:rPr>
          <w:rFonts w:eastAsia="Calibri" w:cs="Arial"/>
          <w:sz w:val="24"/>
          <w:szCs w:val="24"/>
        </w:rPr>
        <w:t>e model</w:t>
      </w:r>
      <w:r w:rsidR="00A82051">
        <w:rPr>
          <w:rFonts w:eastAsia="Calibri" w:cs="Arial"/>
          <w:sz w:val="24"/>
          <w:szCs w:val="24"/>
        </w:rPr>
        <w:t>,</w:t>
      </w:r>
      <w:r w:rsidR="001A1B88">
        <w:rPr>
          <w:rFonts w:eastAsia="Calibri" w:cs="Arial"/>
          <w:sz w:val="24"/>
          <w:szCs w:val="24"/>
        </w:rPr>
        <w:t xml:space="preserve"> </w:t>
      </w:r>
      <w:r w:rsidR="00C3597E">
        <w:rPr>
          <w:rFonts w:eastAsia="Calibri" w:cs="Arial"/>
          <w:sz w:val="24"/>
          <w:szCs w:val="24"/>
        </w:rPr>
        <w:t>but it may</w:t>
      </w:r>
      <w:r w:rsidR="001A1B88">
        <w:rPr>
          <w:rFonts w:eastAsia="Calibri" w:cs="Arial"/>
          <w:sz w:val="24"/>
          <w:szCs w:val="24"/>
        </w:rPr>
        <w:t xml:space="preserve"> </w:t>
      </w:r>
      <w:r w:rsidR="00FC181D" w:rsidRPr="00FC181D">
        <w:rPr>
          <w:rFonts w:eastAsia="Calibri" w:cs="Arial"/>
          <w:sz w:val="24"/>
          <w:szCs w:val="24"/>
        </w:rPr>
        <w:t>create fairness issues</w:t>
      </w:r>
      <w:r w:rsidR="00A82051">
        <w:rPr>
          <w:rFonts w:eastAsia="Calibri" w:cs="Arial"/>
          <w:sz w:val="24"/>
          <w:szCs w:val="24"/>
        </w:rPr>
        <w:t>. F</w:t>
      </w:r>
      <w:r w:rsidR="00FC181D" w:rsidRPr="00FC181D">
        <w:rPr>
          <w:rFonts w:eastAsia="Calibri" w:cs="Arial"/>
          <w:sz w:val="24"/>
          <w:szCs w:val="24"/>
        </w:rPr>
        <w:t>or example</w:t>
      </w:r>
      <w:r w:rsidR="00A82051">
        <w:rPr>
          <w:rFonts w:eastAsia="Calibri" w:cs="Arial"/>
          <w:sz w:val="24"/>
          <w:szCs w:val="24"/>
        </w:rPr>
        <w:t>,</w:t>
      </w:r>
      <w:r w:rsidR="00FC181D" w:rsidRPr="00FC181D">
        <w:rPr>
          <w:rFonts w:eastAsia="Calibri" w:cs="Arial"/>
          <w:sz w:val="24"/>
          <w:szCs w:val="24"/>
        </w:rPr>
        <w:t xml:space="preserve"> a local independent may pay the same as a multiple</w:t>
      </w:r>
      <w:r w:rsidR="0013698A">
        <w:rPr>
          <w:rFonts w:eastAsia="Calibri" w:cs="Arial"/>
          <w:sz w:val="24"/>
          <w:szCs w:val="24"/>
        </w:rPr>
        <w:t xml:space="preserve"> incorporated as a single entity</w:t>
      </w:r>
      <w:r w:rsidR="002E3AB8">
        <w:rPr>
          <w:rFonts w:eastAsia="Calibri" w:cs="Arial"/>
          <w:sz w:val="24"/>
          <w:szCs w:val="24"/>
        </w:rPr>
        <w:t xml:space="preserve">. </w:t>
      </w:r>
      <w:r w:rsidR="00D331D2">
        <w:rPr>
          <w:rFonts w:eastAsia="Calibri" w:cs="Arial"/>
          <w:sz w:val="24"/>
          <w:szCs w:val="24"/>
        </w:rPr>
        <w:t>Multiples operating as</w:t>
      </w:r>
      <w:r w:rsidR="002E3AB8">
        <w:rPr>
          <w:rFonts w:eastAsia="Calibri" w:cs="Arial"/>
          <w:sz w:val="24"/>
          <w:szCs w:val="24"/>
        </w:rPr>
        <w:t xml:space="preserve"> joint venture</w:t>
      </w:r>
      <w:r w:rsidR="00D331D2">
        <w:rPr>
          <w:rFonts w:eastAsia="Calibri" w:cs="Arial"/>
          <w:sz w:val="24"/>
          <w:szCs w:val="24"/>
        </w:rPr>
        <w:t>s</w:t>
      </w:r>
      <w:r w:rsidR="002E3AB8">
        <w:rPr>
          <w:rFonts w:eastAsia="Calibri" w:cs="Arial"/>
          <w:sz w:val="24"/>
          <w:szCs w:val="24"/>
        </w:rPr>
        <w:t xml:space="preserve"> or franchises </w:t>
      </w:r>
      <w:r w:rsidR="00FC181D" w:rsidRPr="00FC181D">
        <w:rPr>
          <w:rFonts w:eastAsia="Calibri" w:cs="Arial"/>
          <w:sz w:val="24"/>
          <w:szCs w:val="24"/>
        </w:rPr>
        <w:t xml:space="preserve">pay more than </w:t>
      </w:r>
      <w:r w:rsidR="00A71DF2">
        <w:rPr>
          <w:rFonts w:eastAsia="Calibri" w:cs="Arial"/>
          <w:sz w:val="24"/>
          <w:szCs w:val="24"/>
        </w:rPr>
        <w:t>competitors</w:t>
      </w:r>
      <w:r w:rsidR="00FC181D" w:rsidRPr="00FC181D">
        <w:rPr>
          <w:rFonts w:eastAsia="Calibri" w:cs="Arial"/>
          <w:sz w:val="24"/>
          <w:szCs w:val="24"/>
        </w:rPr>
        <w:t xml:space="preserve"> </w:t>
      </w:r>
      <w:r w:rsidR="00205984">
        <w:rPr>
          <w:rFonts w:eastAsia="Calibri" w:cs="Arial"/>
          <w:sz w:val="24"/>
          <w:szCs w:val="24"/>
        </w:rPr>
        <w:t>formed as</w:t>
      </w:r>
      <w:r w:rsidR="00B15F14">
        <w:rPr>
          <w:rFonts w:eastAsia="Calibri" w:cs="Arial"/>
          <w:sz w:val="24"/>
          <w:szCs w:val="24"/>
        </w:rPr>
        <w:t xml:space="preserve"> a single incorporated entity</w:t>
      </w:r>
      <w:r w:rsidR="00FC181D" w:rsidRPr="00FC181D">
        <w:rPr>
          <w:rFonts w:eastAsia="Calibri" w:cs="Arial"/>
          <w:sz w:val="24"/>
          <w:szCs w:val="24"/>
        </w:rPr>
        <w:t>.</w:t>
      </w:r>
    </w:p>
    <w:p w14:paraId="651B4CA3" w14:textId="77777777" w:rsidR="00B85D45" w:rsidRDefault="00B85D45" w:rsidP="00B85D45">
      <w:pPr>
        <w:tabs>
          <w:tab w:val="left" w:pos="567"/>
        </w:tabs>
        <w:spacing w:after="0"/>
        <w:ind w:left="567"/>
        <w:rPr>
          <w:rFonts w:eastAsia="Calibri" w:cs="Arial"/>
          <w:sz w:val="24"/>
          <w:szCs w:val="24"/>
        </w:rPr>
      </w:pPr>
    </w:p>
    <w:p w14:paraId="6247CF23" w14:textId="5F272251" w:rsidR="005D4C07" w:rsidRPr="000D2996" w:rsidRDefault="00D72B87"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 xml:space="preserve">An alternative to a flat fee model is one based on a measurement of size, such as number of </w:t>
      </w:r>
      <w:r w:rsidR="004261B2" w:rsidRPr="768D3A78">
        <w:rPr>
          <w:rFonts w:eastAsia="Calibri" w:cs="Arial"/>
          <w:sz w:val="24"/>
          <w:szCs w:val="24"/>
        </w:rPr>
        <w:t>practices</w:t>
      </w:r>
      <w:r w:rsidR="007C5B4D" w:rsidRPr="768D3A78">
        <w:rPr>
          <w:rFonts w:eastAsia="Calibri" w:cs="Arial"/>
          <w:sz w:val="24"/>
          <w:szCs w:val="24"/>
        </w:rPr>
        <w:t xml:space="preserve">, </w:t>
      </w:r>
      <w:r w:rsidR="00BD687E" w:rsidRPr="768D3A78">
        <w:rPr>
          <w:rFonts w:eastAsia="Calibri" w:cs="Arial"/>
          <w:sz w:val="24"/>
          <w:szCs w:val="24"/>
        </w:rPr>
        <w:t xml:space="preserve">turnover bands, </w:t>
      </w:r>
      <w:r w:rsidR="00411CE6" w:rsidRPr="768D3A78">
        <w:rPr>
          <w:rFonts w:eastAsia="Calibri" w:cs="Arial"/>
          <w:sz w:val="24"/>
          <w:szCs w:val="24"/>
        </w:rPr>
        <w:t xml:space="preserve">or </w:t>
      </w:r>
      <w:r w:rsidR="004508D1" w:rsidRPr="768D3A78">
        <w:rPr>
          <w:rFonts w:eastAsia="Calibri" w:cs="Arial"/>
          <w:sz w:val="24"/>
          <w:szCs w:val="24"/>
        </w:rPr>
        <w:t xml:space="preserve">number of </w:t>
      </w:r>
      <w:r w:rsidRPr="768D3A78">
        <w:rPr>
          <w:rFonts w:eastAsia="Calibri" w:cs="Arial"/>
          <w:sz w:val="24"/>
          <w:szCs w:val="24"/>
        </w:rPr>
        <w:t xml:space="preserve">employees. This </w:t>
      </w:r>
      <w:r w:rsidR="007B2A5F" w:rsidRPr="768D3A78">
        <w:rPr>
          <w:rFonts w:eastAsia="Calibri" w:cs="Arial"/>
          <w:sz w:val="24"/>
          <w:szCs w:val="24"/>
        </w:rPr>
        <w:t xml:space="preserve">could offer a more equitable model reflecting </w:t>
      </w:r>
      <w:r w:rsidR="00C038DD" w:rsidRPr="768D3A78">
        <w:rPr>
          <w:rFonts w:eastAsia="Calibri" w:cs="Arial"/>
          <w:sz w:val="24"/>
          <w:szCs w:val="24"/>
        </w:rPr>
        <w:t xml:space="preserve">both </w:t>
      </w:r>
      <w:r w:rsidR="007B2A5F" w:rsidRPr="768D3A78">
        <w:rPr>
          <w:rFonts w:eastAsia="Calibri" w:cs="Arial"/>
          <w:sz w:val="24"/>
          <w:szCs w:val="24"/>
        </w:rPr>
        <w:t>the cost of regulation and ability to p</w:t>
      </w:r>
      <w:r w:rsidR="00C60250" w:rsidRPr="768D3A78">
        <w:rPr>
          <w:rFonts w:eastAsia="Calibri" w:cs="Arial"/>
          <w:sz w:val="24"/>
          <w:szCs w:val="24"/>
        </w:rPr>
        <w:t>ay</w:t>
      </w:r>
      <w:r w:rsidR="009E5547" w:rsidRPr="768D3A78">
        <w:rPr>
          <w:rFonts w:eastAsia="Calibri" w:cs="Arial"/>
          <w:sz w:val="24"/>
          <w:szCs w:val="24"/>
        </w:rPr>
        <w:t xml:space="preserve">. </w:t>
      </w:r>
      <w:r w:rsidR="00C038DD" w:rsidRPr="768D3A78">
        <w:rPr>
          <w:rFonts w:eastAsia="Calibri" w:cs="Arial"/>
          <w:sz w:val="24"/>
          <w:szCs w:val="24"/>
        </w:rPr>
        <w:t>However, s</w:t>
      </w:r>
      <w:r w:rsidR="009E5547" w:rsidRPr="768D3A78">
        <w:rPr>
          <w:rFonts w:eastAsia="Calibri" w:cs="Arial"/>
          <w:sz w:val="24"/>
          <w:szCs w:val="24"/>
        </w:rPr>
        <w:t xml:space="preserve">uch a model would rely on GOC’s ability to </w:t>
      </w:r>
      <w:r w:rsidR="00F506A6" w:rsidRPr="768D3A78">
        <w:rPr>
          <w:rFonts w:eastAsia="Calibri" w:cs="Arial"/>
          <w:sz w:val="24"/>
          <w:szCs w:val="24"/>
        </w:rPr>
        <w:t>set fees based on verifiable information, which is likely to mean collecting more information from businesses based on the chosen unit of measurement</w:t>
      </w:r>
      <w:r w:rsidR="00186ADD" w:rsidRPr="768D3A78">
        <w:rPr>
          <w:rFonts w:eastAsia="Calibri" w:cs="Arial"/>
          <w:sz w:val="24"/>
          <w:szCs w:val="24"/>
        </w:rPr>
        <w:t xml:space="preserve">. </w:t>
      </w:r>
      <w:r w:rsidR="0088316B" w:rsidRPr="768D3A78">
        <w:rPr>
          <w:rFonts w:eastAsia="Calibri" w:cs="Arial"/>
          <w:sz w:val="24"/>
          <w:szCs w:val="24"/>
        </w:rPr>
        <w:t xml:space="preserve">It would also require resolving some difficult </w:t>
      </w:r>
      <w:r w:rsidR="004E035D" w:rsidRPr="768D3A78">
        <w:rPr>
          <w:rFonts w:eastAsia="Calibri" w:cs="Arial"/>
          <w:sz w:val="24"/>
          <w:szCs w:val="24"/>
        </w:rPr>
        <w:t xml:space="preserve">policy </w:t>
      </w:r>
      <w:r w:rsidR="0088316B" w:rsidRPr="768D3A78">
        <w:rPr>
          <w:rFonts w:eastAsia="Calibri" w:cs="Arial"/>
          <w:sz w:val="24"/>
          <w:szCs w:val="24"/>
        </w:rPr>
        <w:t xml:space="preserve">issues, such as should a turnover-based </w:t>
      </w:r>
      <w:r w:rsidR="00FB50A5" w:rsidRPr="768D3A78">
        <w:rPr>
          <w:rFonts w:eastAsia="Calibri" w:cs="Arial"/>
          <w:sz w:val="24"/>
          <w:szCs w:val="24"/>
        </w:rPr>
        <w:t>model</w:t>
      </w:r>
      <w:r w:rsidR="0088316B" w:rsidRPr="768D3A78">
        <w:rPr>
          <w:rFonts w:eastAsia="Calibri" w:cs="Arial"/>
          <w:sz w:val="24"/>
          <w:szCs w:val="24"/>
        </w:rPr>
        <w:t xml:space="preserve"> be </w:t>
      </w:r>
      <w:r w:rsidR="009E5547" w:rsidRPr="768D3A78">
        <w:rPr>
          <w:rFonts w:eastAsia="Calibri" w:cs="Arial"/>
          <w:sz w:val="24"/>
          <w:szCs w:val="24"/>
        </w:rPr>
        <w:t>base</w:t>
      </w:r>
      <w:r w:rsidR="0088316B" w:rsidRPr="768D3A78">
        <w:rPr>
          <w:rFonts w:eastAsia="Calibri" w:cs="Arial"/>
          <w:sz w:val="24"/>
          <w:szCs w:val="24"/>
        </w:rPr>
        <w:t>d solely o</w:t>
      </w:r>
      <w:r w:rsidR="007C5B4D" w:rsidRPr="768D3A78">
        <w:rPr>
          <w:rFonts w:eastAsia="Calibri" w:cs="Arial"/>
          <w:sz w:val="24"/>
          <w:szCs w:val="24"/>
        </w:rPr>
        <w:t xml:space="preserve">n income from optical </w:t>
      </w:r>
      <w:r w:rsidR="00411CE6" w:rsidRPr="768D3A78">
        <w:rPr>
          <w:rFonts w:eastAsia="Calibri" w:cs="Arial"/>
          <w:sz w:val="24"/>
          <w:szCs w:val="24"/>
        </w:rPr>
        <w:t>activities or all activities or would an employee</w:t>
      </w:r>
      <w:r w:rsidR="005D4C07" w:rsidRPr="768D3A78">
        <w:rPr>
          <w:rFonts w:eastAsia="Calibri" w:cs="Arial"/>
          <w:sz w:val="24"/>
          <w:szCs w:val="24"/>
        </w:rPr>
        <w:t>-</w:t>
      </w:r>
      <w:r w:rsidR="00411CE6" w:rsidRPr="768D3A78">
        <w:rPr>
          <w:rFonts w:eastAsia="Calibri" w:cs="Arial"/>
          <w:sz w:val="24"/>
          <w:szCs w:val="24"/>
        </w:rPr>
        <w:t>based model be based on registrant</w:t>
      </w:r>
      <w:r w:rsidR="005D4C07" w:rsidRPr="768D3A78">
        <w:rPr>
          <w:rFonts w:eastAsia="Calibri" w:cs="Arial"/>
          <w:sz w:val="24"/>
          <w:szCs w:val="24"/>
        </w:rPr>
        <w:t xml:space="preserve">s </w:t>
      </w:r>
      <w:r w:rsidR="007A457B" w:rsidRPr="768D3A78">
        <w:rPr>
          <w:rFonts w:eastAsia="Calibri" w:cs="Arial"/>
          <w:sz w:val="24"/>
          <w:szCs w:val="24"/>
        </w:rPr>
        <w:t xml:space="preserve">only </w:t>
      </w:r>
      <w:r w:rsidR="005D4C07" w:rsidRPr="768D3A78">
        <w:rPr>
          <w:rFonts w:eastAsia="Calibri" w:cs="Arial"/>
          <w:sz w:val="24"/>
          <w:szCs w:val="24"/>
        </w:rPr>
        <w:t>or all employees.</w:t>
      </w:r>
      <w:r w:rsidR="009E5547" w:rsidRPr="768D3A78">
        <w:rPr>
          <w:rFonts w:eastAsia="Calibri" w:cs="Arial"/>
          <w:sz w:val="24"/>
          <w:szCs w:val="24"/>
        </w:rPr>
        <w:t xml:space="preserve"> </w:t>
      </w:r>
    </w:p>
    <w:tbl>
      <w:tblPr>
        <w:tblStyle w:val="TableGrid"/>
        <w:tblpPr w:leftFromText="180" w:rightFromText="180" w:vertAnchor="text" w:horzAnchor="margin" w:tblpY="413"/>
        <w:tblW w:w="9021" w:type="dxa"/>
        <w:tblLook w:val="04A0" w:firstRow="1" w:lastRow="0" w:firstColumn="1" w:lastColumn="0" w:noHBand="0" w:noVBand="1"/>
      </w:tblPr>
      <w:tblGrid>
        <w:gridCol w:w="9021"/>
      </w:tblGrid>
      <w:tr w:rsidR="000D2996" w:rsidRPr="00A41A78" w14:paraId="7E438F6C" w14:textId="77777777">
        <w:tc>
          <w:tcPr>
            <w:tcW w:w="9021" w:type="dxa"/>
            <w:shd w:val="clear" w:color="auto" w:fill="C6D9F1" w:themeFill="text2" w:themeFillTint="33"/>
          </w:tcPr>
          <w:p w14:paraId="01C23FFA" w14:textId="0DE76E9B" w:rsidR="00FC6196" w:rsidRDefault="000D2996">
            <w:pPr>
              <w:tabs>
                <w:tab w:val="left" w:pos="7920"/>
              </w:tabs>
              <w:spacing w:before="120" w:after="120" w:line="276" w:lineRule="auto"/>
              <w:rPr>
                <w:b/>
                <w:bCs/>
                <w:sz w:val="24"/>
                <w:szCs w:val="24"/>
              </w:rPr>
            </w:pPr>
            <w:r w:rsidRPr="00A41A78">
              <w:rPr>
                <w:b/>
                <w:bCs/>
                <w:sz w:val="24"/>
                <w:szCs w:val="24"/>
              </w:rPr>
              <w:t>Q</w:t>
            </w:r>
            <w:r w:rsidR="006F2C6E">
              <w:rPr>
                <w:b/>
                <w:bCs/>
                <w:sz w:val="24"/>
                <w:szCs w:val="24"/>
              </w:rPr>
              <w:t>6</w:t>
            </w:r>
            <w:r w:rsidRPr="00A41A78">
              <w:rPr>
                <w:b/>
                <w:bCs/>
                <w:sz w:val="24"/>
                <w:szCs w:val="24"/>
              </w:rPr>
              <w:t xml:space="preserve">. </w:t>
            </w:r>
            <w:r w:rsidR="00FC6196">
              <w:rPr>
                <w:b/>
                <w:bCs/>
                <w:sz w:val="24"/>
                <w:szCs w:val="24"/>
              </w:rPr>
              <w:t>Which of the following fee models would you prefer</w:t>
            </w:r>
            <w:r>
              <w:rPr>
                <w:b/>
                <w:bCs/>
                <w:sz w:val="24"/>
                <w:szCs w:val="24"/>
              </w:rPr>
              <w:t xml:space="preserve">? </w:t>
            </w:r>
          </w:p>
          <w:p w14:paraId="6B24F2FD" w14:textId="50CEAB4C" w:rsidR="00602FD9" w:rsidRPr="007D7375" w:rsidRDefault="007A457B" w:rsidP="007A457B">
            <w:pPr>
              <w:tabs>
                <w:tab w:val="left" w:pos="7920"/>
              </w:tabs>
              <w:spacing w:before="120" w:after="120"/>
              <w:rPr>
                <w:b/>
                <w:bCs/>
                <w:sz w:val="24"/>
                <w:szCs w:val="24"/>
              </w:rPr>
            </w:pPr>
            <w:r w:rsidRPr="007D7375">
              <w:rPr>
                <w:b/>
                <w:bCs/>
                <w:sz w:val="24"/>
                <w:szCs w:val="24"/>
              </w:rPr>
              <w:t xml:space="preserve">A – </w:t>
            </w:r>
            <w:r w:rsidR="00ED0D66" w:rsidRPr="007D7375">
              <w:rPr>
                <w:b/>
                <w:bCs/>
                <w:sz w:val="24"/>
                <w:szCs w:val="24"/>
              </w:rPr>
              <w:t>No change – each separately registered business pays the fee</w:t>
            </w:r>
          </w:p>
          <w:p w14:paraId="0394F6C2" w14:textId="28F90E7C" w:rsidR="000D2996" w:rsidRPr="007A457B" w:rsidRDefault="007A457B" w:rsidP="007A457B">
            <w:pPr>
              <w:tabs>
                <w:tab w:val="left" w:pos="7920"/>
              </w:tabs>
              <w:spacing w:before="120" w:after="120"/>
              <w:rPr>
                <w:b/>
                <w:bCs/>
              </w:rPr>
            </w:pPr>
            <w:r w:rsidRPr="007D7375">
              <w:rPr>
                <w:b/>
                <w:bCs/>
                <w:sz w:val="24"/>
                <w:szCs w:val="24"/>
              </w:rPr>
              <w:t xml:space="preserve">B – </w:t>
            </w:r>
            <w:r w:rsidR="00602FD9" w:rsidRPr="007D7375">
              <w:rPr>
                <w:b/>
                <w:bCs/>
                <w:sz w:val="24"/>
                <w:szCs w:val="24"/>
              </w:rPr>
              <w:t>Businesses pay different fees linked to their size</w:t>
            </w:r>
            <w:r w:rsidR="000D2996" w:rsidRPr="007A457B">
              <w:rPr>
                <w:b/>
                <w:bCs/>
              </w:rPr>
              <w:tab/>
            </w:r>
          </w:p>
          <w:p w14:paraId="380114A5" w14:textId="77777777" w:rsidR="000D2996" w:rsidRDefault="000D2996">
            <w:pPr>
              <w:spacing w:before="120" w:after="120" w:line="276" w:lineRule="auto"/>
              <w:rPr>
                <w:sz w:val="24"/>
                <w:szCs w:val="24"/>
              </w:rPr>
            </w:pPr>
            <w:r w:rsidRPr="3026592F">
              <w:rPr>
                <w:sz w:val="24"/>
                <w:szCs w:val="24"/>
              </w:rPr>
              <w:t>Please</w:t>
            </w:r>
            <w:r w:rsidRPr="0047488A">
              <w:rPr>
                <w:sz w:val="24"/>
                <w:szCs w:val="24"/>
              </w:rPr>
              <w:t xml:space="preserve"> provide </w:t>
            </w:r>
            <w:r>
              <w:rPr>
                <w:sz w:val="24"/>
                <w:szCs w:val="24"/>
              </w:rPr>
              <w:t>comments</w:t>
            </w:r>
          </w:p>
          <w:p w14:paraId="55970E54" w14:textId="25E9C0D7" w:rsidR="004B758B" w:rsidRPr="008B037B" w:rsidRDefault="004B758B">
            <w:pPr>
              <w:spacing w:before="120" w:after="120" w:line="276" w:lineRule="auto"/>
              <w:rPr>
                <w:b/>
                <w:bCs/>
                <w:sz w:val="24"/>
                <w:szCs w:val="24"/>
              </w:rPr>
            </w:pPr>
            <w:r w:rsidRPr="008B037B">
              <w:rPr>
                <w:b/>
                <w:bCs/>
                <w:sz w:val="24"/>
                <w:szCs w:val="24"/>
              </w:rPr>
              <w:lastRenderedPageBreak/>
              <w:t>Q</w:t>
            </w:r>
            <w:r w:rsidR="006F2C6E">
              <w:rPr>
                <w:b/>
                <w:bCs/>
                <w:sz w:val="24"/>
                <w:szCs w:val="24"/>
              </w:rPr>
              <w:t>7</w:t>
            </w:r>
            <w:r w:rsidRPr="008B037B">
              <w:rPr>
                <w:b/>
                <w:bCs/>
                <w:sz w:val="24"/>
                <w:szCs w:val="24"/>
              </w:rPr>
              <w:t xml:space="preserve">. </w:t>
            </w:r>
            <w:r w:rsidR="008B037B">
              <w:rPr>
                <w:b/>
                <w:bCs/>
                <w:sz w:val="24"/>
                <w:szCs w:val="24"/>
              </w:rPr>
              <w:t>What should</w:t>
            </w:r>
            <w:r w:rsidRPr="008B037B">
              <w:rPr>
                <w:b/>
                <w:bCs/>
                <w:sz w:val="24"/>
                <w:szCs w:val="24"/>
              </w:rPr>
              <w:t xml:space="preserve"> a size-based measure</w:t>
            </w:r>
            <w:r w:rsidR="009A5AD8" w:rsidRPr="008B037B">
              <w:rPr>
                <w:b/>
                <w:bCs/>
                <w:sz w:val="24"/>
                <w:szCs w:val="24"/>
              </w:rPr>
              <w:t>ment</w:t>
            </w:r>
            <w:r w:rsidR="008B037B">
              <w:rPr>
                <w:b/>
                <w:bCs/>
                <w:sz w:val="24"/>
                <w:szCs w:val="24"/>
              </w:rPr>
              <w:t xml:space="preserve"> </w:t>
            </w:r>
            <w:r w:rsidR="009A5AD8" w:rsidRPr="008B037B">
              <w:rPr>
                <w:b/>
                <w:bCs/>
                <w:sz w:val="24"/>
                <w:szCs w:val="24"/>
              </w:rPr>
              <w:t>be based on?</w:t>
            </w:r>
          </w:p>
          <w:p w14:paraId="6C441537" w14:textId="72D71CEA" w:rsidR="009A5AD8" w:rsidRPr="007D7375" w:rsidRDefault="00E7154D" w:rsidP="007A457B">
            <w:pPr>
              <w:spacing w:before="120" w:after="120"/>
              <w:rPr>
                <w:b/>
                <w:bCs/>
                <w:sz w:val="24"/>
                <w:szCs w:val="24"/>
              </w:rPr>
            </w:pPr>
            <w:r w:rsidRPr="007D7375">
              <w:rPr>
                <w:b/>
                <w:bCs/>
                <w:sz w:val="24"/>
                <w:szCs w:val="24"/>
              </w:rPr>
              <w:t>A – Number of stores</w:t>
            </w:r>
          </w:p>
          <w:p w14:paraId="7F58E640" w14:textId="3382C45E" w:rsidR="003F2B03" w:rsidRPr="007D7375" w:rsidRDefault="00E7154D" w:rsidP="00E7154D">
            <w:pPr>
              <w:spacing w:before="120" w:after="120"/>
              <w:rPr>
                <w:b/>
                <w:bCs/>
                <w:sz w:val="24"/>
                <w:szCs w:val="24"/>
              </w:rPr>
            </w:pPr>
            <w:r w:rsidRPr="007D7375">
              <w:rPr>
                <w:b/>
                <w:bCs/>
                <w:sz w:val="24"/>
                <w:szCs w:val="24"/>
              </w:rPr>
              <w:t xml:space="preserve">B – </w:t>
            </w:r>
            <w:r w:rsidR="004454FB" w:rsidRPr="007D7375">
              <w:rPr>
                <w:b/>
                <w:bCs/>
                <w:sz w:val="24"/>
                <w:szCs w:val="24"/>
              </w:rPr>
              <w:t>Bands based on number of e</w:t>
            </w:r>
            <w:r w:rsidR="003F2B03" w:rsidRPr="007D7375">
              <w:rPr>
                <w:b/>
                <w:bCs/>
                <w:sz w:val="24"/>
                <w:szCs w:val="24"/>
              </w:rPr>
              <w:t>mployee</w:t>
            </w:r>
            <w:r w:rsidR="004454FB" w:rsidRPr="007D7375">
              <w:rPr>
                <w:b/>
                <w:bCs/>
                <w:sz w:val="24"/>
                <w:szCs w:val="24"/>
              </w:rPr>
              <w:t>s</w:t>
            </w:r>
          </w:p>
          <w:p w14:paraId="1A2FEE64" w14:textId="4E3BBA2F" w:rsidR="005A411A" w:rsidRPr="007D7375" w:rsidRDefault="00E7154D" w:rsidP="00E7154D">
            <w:pPr>
              <w:spacing w:before="120" w:after="120"/>
              <w:rPr>
                <w:b/>
                <w:bCs/>
                <w:sz w:val="24"/>
                <w:szCs w:val="24"/>
              </w:rPr>
            </w:pPr>
            <w:r w:rsidRPr="007D7375">
              <w:rPr>
                <w:b/>
                <w:bCs/>
                <w:sz w:val="24"/>
                <w:szCs w:val="24"/>
              </w:rPr>
              <w:t xml:space="preserve">C – Bands based on turnover </w:t>
            </w:r>
          </w:p>
          <w:p w14:paraId="62764253" w14:textId="00D62CEB" w:rsidR="003F2B03" w:rsidRPr="007D7375" w:rsidRDefault="00E7154D" w:rsidP="00E7154D">
            <w:pPr>
              <w:spacing w:before="120" w:after="120"/>
              <w:rPr>
                <w:b/>
                <w:bCs/>
                <w:sz w:val="24"/>
                <w:szCs w:val="24"/>
              </w:rPr>
            </w:pPr>
            <w:r w:rsidRPr="007D7375">
              <w:rPr>
                <w:b/>
                <w:bCs/>
                <w:sz w:val="24"/>
                <w:szCs w:val="24"/>
              </w:rPr>
              <w:t xml:space="preserve">D – </w:t>
            </w:r>
            <w:r w:rsidR="003F2B03" w:rsidRPr="007D7375">
              <w:rPr>
                <w:b/>
                <w:bCs/>
                <w:sz w:val="24"/>
                <w:szCs w:val="24"/>
              </w:rPr>
              <w:t xml:space="preserve">Other </w:t>
            </w:r>
          </w:p>
          <w:p w14:paraId="04CB1725" w14:textId="0002880B" w:rsidR="003F2B03" w:rsidRPr="003F2B03" w:rsidRDefault="003F2B03" w:rsidP="003F2B03">
            <w:pPr>
              <w:spacing w:before="120" w:after="120"/>
              <w:rPr>
                <w:sz w:val="24"/>
                <w:szCs w:val="24"/>
              </w:rPr>
            </w:pPr>
            <w:r w:rsidRPr="003F2B03">
              <w:rPr>
                <w:sz w:val="24"/>
                <w:szCs w:val="24"/>
              </w:rPr>
              <w:t>Please provide comments</w:t>
            </w:r>
          </w:p>
        </w:tc>
      </w:tr>
    </w:tbl>
    <w:p w14:paraId="4EBB5411" w14:textId="77777777" w:rsidR="000D2996" w:rsidRDefault="000D2996" w:rsidP="009B4024">
      <w:pPr>
        <w:tabs>
          <w:tab w:val="left" w:pos="567"/>
        </w:tabs>
        <w:spacing w:after="0"/>
        <w:rPr>
          <w:rFonts w:eastAsia="Calibri" w:cs="Arial"/>
          <w:i/>
          <w:iCs/>
          <w:sz w:val="24"/>
          <w:szCs w:val="24"/>
        </w:rPr>
      </w:pPr>
    </w:p>
    <w:p w14:paraId="41C78FF5" w14:textId="77777777" w:rsidR="000803DA" w:rsidRDefault="000803DA" w:rsidP="768D3A78">
      <w:pPr>
        <w:tabs>
          <w:tab w:val="left" w:pos="567"/>
        </w:tabs>
        <w:spacing w:after="0"/>
        <w:rPr>
          <w:rFonts w:eastAsia="Calibri" w:cs="Arial"/>
          <w:i/>
          <w:iCs/>
          <w:sz w:val="24"/>
          <w:szCs w:val="24"/>
        </w:rPr>
      </w:pPr>
    </w:p>
    <w:p w14:paraId="34FF4B71" w14:textId="0B89D546" w:rsidR="009B4024" w:rsidRPr="009B4024" w:rsidRDefault="009B4024" w:rsidP="009B4024">
      <w:pPr>
        <w:tabs>
          <w:tab w:val="left" w:pos="567"/>
        </w:tabs>
        <w:spacing w:after="0"/>
        <w:rPr>
          <w:rFonts w:eastAsia="Calibri" w:cs="Arial"/>
          <w:i/>
          <w:iCs/>
          <w:sz w:val="24"/>
          <w:szCs w:val="24"/>
        </w:rPr>
      </w:pPr>
      <w:r w:rsidRPr="009B4024">
        <w:rPr>
          <w:rFonts w:eastAsia="Calibri" w:cs="Arial"/>
          <w:i/>
          <w:iCs/>
          <w:sz w:val="24"/>
          <w:szCs w:val="24"/>
        </w:rPr>
        <w:t>Payment by instalments</w:t>
      </w:r>
    </w:p>
    <w:p w14:paraId="40FE10CE" w14:textId="77777777" w:rsidR="009B4024" w:rsidRDefault="009B4024" w:rsidP="009B4024">
      <w:pPr>
        <w:pStyle w:val="ListParagraph"/>
        <w:numPr>
          <w:ilvl w:val="0"/>
          <w:numId w:val="0"/>
        </w:numPr>
        <w:ind w:left="502"/>
        <w:rPr>
          <w:rFonts w:eastAsia="Calibri"/>
        </w:rPr>
      </w:pPr>
    </w:p>
    <w:p w14:paraId="3E8CAE46" w14:textId="36D396E4" w:rsidR="009B4024" w:rsidRPr="00DC5569" w:rsidRDefault="009B4024"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Business registrants may also benefit from paying in instalments to manage cashflow, especially those who pay renewal fees for their registrant employees. In our 2025 business registrant survey, 49%</w:t>
      </w:r>
      <w:r w:rsidRPr="004D464C">
        <w:rPr>
          <w:rFonts w:eastAsia="Calibri" w:cs="Arial"/>
          <w:sz w:val="24"/>
          <w:szCs w:val="24"/>
        </w:rPr>
        <w:t xml:space="preserve"> of businesses indicated that they would like to pay their registration fees in instalments throughout the year.</w:t>
      </w:r>
    </w:p>
    <w:tbl>
      <w:tblPr>
        <w:tblStyle w:val="TableGrid"/>
        <w:tblpPr w:leftFromText="180" w:rightFromText="180" w:vertAnchor="text" w:horzAnchor="margin" w:tblpY="413"/>
        <w:tblW w:w="9021" w:type="dxa"/>
        <w:tblLook w:val="04A0" w:firstRow="1" w:lastRow="0" w:firstColumn="1" w:lastColumn="0" w:noHBand="0" w:noVBand="1"/>
      </w:tblPr>
      <w:tblGrid>
        <w:gridCol w:w="9021"/>
      </w:tblGrid>
      <w:tr w:rsidR="00DC5569" w:rsidRPr="00A41A78" w14:paraId="24C0379F" w14:textId="77777777">
        <w:tc>
          <w:tcPr>
            <w:tcW w:w="9021" w:type="dxa"/>
            <w:shd w:val="clear" w:color="auto" w:fill="C6D9F1" w:themeFill="text2" w:themeFillTint="33"/>
          </w:tcPr>
          <w:p w14:paraId="59595A53" w14:textId="3E506847" w:rsidR="00EE3E90" w:rsidRDefault="00DC5569">
            <w:pPr>
              <w:tabs>
                <w:tab w:val="left" w:pos="7920"/>
              </w:tabs>
              <w:spacing w:before="120" w:after="120" w:line="276" w:lineRule="auto"/>
              <w:rPr>
                <w:b/>
                <w:bCs/>
                <w:sz w:val="24"/>
                <w:szCs w:val="24"/>
              </w:rPr>
            </w:pPr>
            <w:r w:rsidRPr="00A41A78">
              <w:rPr>
                <w:b/>
                <w:bCs/>
                <w:sz w:val="24"/>
                <w:szCs w:val="24"/>
              </w:rPr>
              <w:t>Q</w:t>
            </w:r>
            <w:r w:rsidR="006F2C6E">
              <w:rPr>
                <w:b/>
                <w:bCs/>
                <w:sz w:val="24"/>
                <w:szCs w:val="24"/>
              </w:rPr>
              <w:t>8</w:t>
            </w:r>
            <w:r w:rsidRPr="00A41A78">
              <w:rPr>
                <w:b/>
                <w:bCs/>
                <w:sz w:val="24"/>
                <w:szCs w:val="24"/>
              </w:rPr>
              <w:t xml:space="preserve">. </w:t>
            </w:r>
            <w:r>
              <w:rPr>
                <w:b/>
                <w:bCs/>
                <w:sz w:val="24"/>
                <w:szCs w:val="24"/>
              </w:rPr>
              <w:t xml:space="preserve">Would you like the GOC to allow businesses to pay the annual renewal fee by direct debit instalments? </w:t>
            </w:r>
          </w:p>
          <w:p w14:paraId="2DAB7E0E" w14:textId="20C332F2" w:rsidR="00EE3E90" w:rsidRDefault="00EE3E90">
            <w:pPr>
              <w:tabs>
                <w:tab w:val="left" w:pos="7920"/>
              </w:tabs>
              <w:spacing w:before="120" w:after="120" w:line="276" w:lineRule="auto"/>
              <w:rPr>
                <w:b/>
                <w:bCs/>
                <w:sz w:val="24"/>
                <w:szCs w:val="24"/>
              </w:rPr>
            </w:pPr>
            <w:r>
              <w:rPr>
                <w:b/>
                <w:bCs/>
                <w:sz w:val="24"/>
                <w:szCs w:val="24"/>
              </w:rPr>
              <w:t>A – Yes</w:t>
            </w:r>
          </w:p>
          <w:p w14:paraId="652F6561" w14:textId="541C5FA8" w:rsidR="00EE3E90" w:rsidRDefault="00EE3E90">
            <w:pPr>
              <w:tabs>
                <w:tab w:val="left" w:pos="7920"/>
              </w:tabs>
              <w:spacing w:before="120" w:after="120" w:line="276" w:lineRule="auto"/>
              <w:rPr>
                <w:b/>
                <w:bCs/>
                <w:sz w:val="24"/>
                <w:szCs w:val="24"/>
              </w:rPr>
            </w:pPr>
            <w:r>
              <w:rPr>
                <w:b/>
                <w:bCs/>
                <w:sz w:val="24"/>
                <w:szCs w:val="24"/>
              </w:rPr>
              <w:t>B – No</w:t>
            </w:r>
          </w:p>
          <w:p w14:paraId="56CF15CC" w14:textId="0B9134A6" w:rsidR="00DC5569" w:rsidRDefault="00EE3E90">
            <w:pPr>
              <w:tabs>
                <w:tab w:val="left" w:pos="7920"/>
              </w:tabs>
              <w:spacing w:before="120" w:after="120" w:line="276" w:lineRule="auto"/>
              <w:rPr>
                <w:b/>
                <w:bCs/>
                <w:sz w:val="24"/>
                <w:szCs w:val="24"/>
              </w:rPr>
            </w:pPr>
            <w:r>
              <w:rPr>
                <w:b/>
                <w:bCs/>
                <w:sz w:val="24"/>
                <w:szCs w:val="24"/>
              </w:rPr>
              <w:t>C – Don’t know/unsure</w:t>
            </w:r>
            <w:r w:rsidR="00DC5569">
              <w:rPr>
                <w:b/>
                <w:bCs/>
                <w:sz w:val="24"/>
                <w:szCs w:val="24"/>
              </w:rPr>
              <w:tab/>
            </w:r>
          </w:p>
          <w:p w14:paraId="61841FAE" w14:textId="6EBEA624" w:rsidR="00DC5569" w:rsidRPr="0047488A" w:rsidRDefault="00DC5569">
            <w:pPr>
              <w:spacing w:before="120" w:after="120" w:line="276" w:lineRule="auto"/>
              <w:rPr>
                <w:sz w:val="24"/>
                <w:szCs w:val="24"/>
              </w:rPr>
            </w:pPr>
            <w:r w:rsidRPr="3026592F">
              <w:rPr>
                <w:sz w:val="24"/>
                <w:szCs w:val="24"/>
              </w:rPr>
              <w:t>Please</w:t>
            </w:r>
            <w:r w:rsidRPr="0047488A">
              <w:rPr>
                <w:sz w:val="24"/>
                <w:szCs w:val="24"/>
              </w:rPr>
              <w:t xml:space="preserve"> provide </w:t>
            </w:r>
            <w:r w:rsidR="00EC20DC">
              <w:rPr>
                <w:sz w:val="24"/>
                <w:szCs w:val="24"/>
              </w:rPr>
              <w:t>comments</w:t>
            </w:r>
          </w:p>
        </w:tc>
      </w:tr>
    </w:tbl>
    <w:p w14:paraId="4FCBC19A" w14:textId="77777777" w:rsidR="00DC5569" w:rsidRDefault="00DC5569" w:rsidP="00DC5569">
      <w:pPr>
        <w:tabs>
          <w:tab w:val="left" w:pos="567"/>
        </w:tabs>
        <w:spacing w:after="0"/>
        <w:rPr>
          <w:rFonts w:eastAsia="Calibri" w:cs="Arial"/>
          <w:sz w:val="24"/>
          <w:szCs w:val="24"/>
        </w:rPr>
      </w:pPr>
    </w:p>
    <w:p w14:paraId="30AEA70A" w14:textId="77777777" w:rsidR="00DC5569" w:rsidRDefault="00DC5569" w:rsidP="00DC5569">
      <w:pPr>
        <w:tabs>
          <w:tab w:val="left" w:pos="567"/>
        </w:tabs>
        <w:spacing w:after="0"/>
        <w:rPr>
          <w:rFonts w:eastAsia="Calibri" w:cs="Arial"/>
          <w:sz w:val="24"/>
          <w:szCs w:val="24"/>
        </w:rPr>
      </w:pPr>
    </w:p>
    <w:p w14:paraId="6FC7B509" w14:textId="77777777" w:rsidR="00D33A85" w:rsidRDefault="00D33A85" w:rsidP="007B0764">
      <w:pPr>
        <w:tabs>
          <w:tab w:val="left" w:pos="567"/>
        </w:tabs>
        <w:spacing w:after="0"/>
        <w:rPr>
          <w:rFonts w:eastAsia="Calibri" w:cs="Arial"/>
          <w:b/>
          <w:bCs/>
          <w:sz w:val="24"/>
          <w:szCs w:val="24"/>
        </w:rPr>
      </w:pPr>
      <w:r>
        <w:rPr>
          <w:rFonts w:eastAsia="Calibri" w:cs="Arial"/>
          <w:b/>
          <w:bCs/>
          <w:sz w:val="24"/>
          <w:szCs w:val="24"/>
        </w:rPr>
        <w:t>Providing clarity for registrants on fees</w:t>
      </w:r>
    </w:p>
    <w:p w14:paraId="4CA68BFC" w14:textId="77777777" w:rsidR="00D33A85" w:rsidRDefault="00D33A85" w:rsidP="007B0764">
      <w:pPr>
        <w:tabs>
          <w:tab w:val="left" w:pos="567"/>
        </w:tabs>
        <w:spacing w:after="0"/>
        <w:rPr>
          <w:rFonts w:eastAsia="Calibri" w:cs="Arial"/>
          <w:b/>
          <w:bCs/>
          <w:sz w:val="24"/>
          <w:szCs w:val="24"/>
        </w:rPr>
      </w:pPr>
    </w:p>
    <w:p w14:paraId="5ABA66A1" w14:textId="6CD6C85C" w:rsidR="00342C21" w:rsidRPr="009B29FB" w:rsidRDefault="00DB6390" w:rsidP="007B0764">
      <w:pPr>
        <w:tabs>
          <w:tab w:val="left" w:pos="567"/>
        </w:tabs>
        <w:spacing w:after="0"/>
        <w:rPr>
          <w:rFonts w:eastAsia="Calibri" w:cs="Arial"/>
          <w:i/>
          <w:iCs/>
          <w:sz w:val="24"/>
          <w:szCs w:val="24"/>
        </w:rPr>
      </w:pPr>
      <w:r>
        <w:rPr>
          <w:rFonts w:eastAsia="Calibri" w:cs="Arial"/>
          <w:i/>
          <w:iCs/>
          <w:sz w:val="24"/>
          <w:szCs w:val="24"/>
        </w:rPr>
        <w:t xml:space="preserve">Consulting on </w:t>
      </w:r>
      <w:r w:rsidR="0060183E">
        <w:rPr>
          <w:rFonts w:eastAsia="Calibri" w:cs="Arial"/>
          <w:i/>
          <w:iCs/>
          <w:sz w:val="24"/>
          <w:szCs w:val="24"/>
        </w:rPr>
        <w:t>costed</w:t>
      </w:r>
      <w:r>
        <w:rPr>
          <w:rFonts w:eastAsia="Calibri" w:cs="Arial"/>
          <w:i/>
          <w:iCs/>
          <w:sz w:val="24"/>
          <w:szCs w:val="24"/>
        </w:rPr>
        <w:t xml:space="preserve"> plans and</w:t>
      </w:r>
      <w:r w:rsidR="007B0764" w:rsidRPr="009B29FB">
        <w:rPr>
          <w:rFonts w:eastAsia="Calibri" w:cs="Arial"/>
          <w:i/>
          <w:iCs/>
          <w:sz w:val="24"/>
          <w:szCs w:val="24"/>
        </w:rPr>
        <w:t xml:space="preserve"> </w:t>
      </w:r>
      <w:r w:rsidR="0060183E">
        <w:rPr>
          <w:rFonts w:eastAsia="Calibri" w:cs="Arial"/>
          <w:i/>
          <w:iCs/>
          <w:sz w:val="24"/>
          <w:szCs w:val="24"/>
        </w:rPr>
        <w:t xml:space="preserve">registrant </w:t>
      </w:r>
      <w:r w:rsidR="007B0764" w:rsidRPr="009B29FB">
        <w:rPr>
          <w:rFonts w:eastAsia="Calibri" w:cs="Arial"/>
          <w:i/>
          <w:iCs/>
          <w:sz w:val="24"/>
          <w:szCs w:val="24"/>
        </w:rPr>
        <w:t>fees</w:t>
      </w:r>
    </w:p>
    <w:p w14:paraId="3587497B" w14:textId="7AF2D1A1" w:rsidR="00342C21" w:rsidRDefault="00342C21" w:rsidP="007B0764">
      <w:pPr>
        <w:tabs>
          <w:tab w:val="left" w:pos="567"/>
        </w:tabs>
        <w:spacing w:after="0"/>
        <w:ind w:left="567"/>
        <w:rPr>
          <w:rFonts w:eastAsia="Calibri" w:cs="Arial"/>
          <w:sz w:val="24"/>
          <w:szCs w:val="24"/>
        </w:rPr>
      </w:pPr>
    </w:p>
    <w:p w14:paraId="658A9855" w14:textId="4D637002" w:rsidR="009B29FB" w:rsidRDefault="009B29FB"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Currently, we consult on a draft five-year </w:t>
      </w:r>
      <w:r w:rsidR="00806E6C">
        <w:rPr>
          <w:rFonts w:eastAsia="Calibri" w:cs="Arial"/>
          <w:sz w:val="24"/>
          <w:szCs w:val="24"/>
        </w:rPr>
        <w:t xml:space="preserve">corporate </w:t>
      </w:r>
      <w:r>
        <w:rPr>
          <w:rFonts w:eastAsia="Calibri" w:cs="Arial"/>
          <w:sz w:val="24"/>
          <w:szCs w:val="24"/>
        </w:rPr>
        <w:t>strategy</w:t>
      </w:r>
      <w:r w:rsidR="00B048C3">
        <w:rPr>
          <w:rFonts w:eastAsia="Calibri" w:cs="Arial"/>
          <w:sz w:val="24"/>
          <w:szCs w:val="24"/>
        </w:rPr>
        <w:t>, which sets out proposed strategic objectives and high-level priorities over the medium-term</w:t>
      </w:r>
      <w:r>
        <w:rPr>
          <w:rFonts w:eastAsia="Calibri" w:cs="Arial"/>
          <w:sz w:val="24"/>
          <w:szCs w:val="24"/>
        </w:rPr>
        <w:t>. We</w:t>
      </w:r>
      <w:r w:rsidR="00806E6C">
        <w:rPr>
          <w:rFonts w:eastAsia="Calibri" w:cs="Arial"/>
          <w:sz w:val="24"/>
          <w:szCs w:val="24"/>
        </w:rPr>
        <w:t xml:space="preserve"> do not consult on annual business plans or on </w:t>
      </w:r>
      <w:r w:rsidR="00BF159A">
        <w:rPr>
          <w:rFonts w:eastAsia="Calibri" w:cs="Arial"/>
          <w:sz w:val="24"/>
          <w:szCs w:val="24"/>
        </w:rPr>
        <w:t xml:space="preserve">annual </w:t>
      </w:r>
      <w:r w:rsidR="00DB6390">
        <w:rPr>
          <w:rFonts w:eastAsia="Calibri" w:cs="Arial"/>
          <w:sz w:val="24"/>
          <w:szCs w:val="24"/>
        </w:rPr>
        <w:t>registrant fees.</w:t>
      </w:r>
      <w:r w:rsidR="00405B95">
        <w:rPr>
          <w:rFonts w:eastAsia="Calibri" w:cs="Arial"/>
          <w:sz w:val="24"/>
          <w:szCs w:val="24"/>
        </w:rPr>
        <w:t xml:space="preserve"> </w:t>
      </w:r>
      <w:r w:rsidR="00405B95" w:rsidRPr="00405B95">
        <w:rPr>
          <w:rFonts w:eastAsia="Calibri" w:cs="Arial"/>
          <w:sz w:val="24"/>
          <w:szCs w:val="24"/>
        </w:rPr>
        <w:t xml:space="preserve">The </w:t>
      </w:r>
      <w:r w:rsidR="00405B95">
        <w:rPr>
          <w:rFonts w:eastAsia="Calibri" w:cs="Arial"/>
          <w:sz w:val="24"/>
          <w:szCs w:val="24"/>
        </w:rPr>
        <w:t>rationale for the fees we set is explained i</w:t>
      </w:r>
      <w:r w:rsidR="00401456">
        <w:rPr>
          <w:rFonts w:eastAsia="Calibri" w:cs="Arial"/>
          <w:sz w:val="24"/>
          <w:szCs w:val="24"/>
        </w:rPr>
        <w:t>n the p</w:t>
      </w:r>
      <w:r w:rsidR="00405B95" w:rsidRPr="00405B95">
        <w:rPr>
          <w:rFonts w:eastAsia="Calibri" w:cs="Arial"/>
          <w:sz w:val="24"/>
          <w:szCs w:val="24"/>
        </w:rPr>
        <w:t xml:space="preserve">ublic Council papers </w:t>
      </w:r>
      <w:r w:rsidR="00401456">
        <w:rPr>
          <w:rFonts w:eastAsia="Calibri" w:cs="Arial"/>
          <w:sz w:val="24"/>
          <w:szCs w:val="24"/>
        </w:rPr>
        <w:t>when this decision is made each December. Our a</w:t>
      </w:r>
      <w:r w:rsidR="00405B95" w:rsidRPr="00405B95">
        <w:rPr>
          <w:rFonts w:eastAsia="Calibri" w:cs="Arial"/>
          <w:sz w:val="24"/>
          <w:szCs w:val="24"/>
        </w:rPr>
        <w:t xml:space="preserve">nnual </w:t>
      </w:r>
      <w:r w:rsidR="00401456">
        <w:rPr>
          <w:rFonts w:eastAsia="Calibri" w:cs="Arial"/>
          <w:sz w:val="24"/>
          <w:szCs w:val="24"/>
        </w:rPr>
        <w:t>r</w:t>
      </w:r>
      <w:r w:rsidR="00405B95" w:rsidRPr="00405B95">
        <w:rPr>
          <w:rFonts w:eastAsia="Calibri" w:cs="Arial"/>
          <w:sz w:val="24"/>
          <w:szCs w:val="24"/>
        </w:rPr>
        <w:t xml:space="preserve">eport </w:t>
      </w:r>
      <w:r w:rsidR="00401456">
        <w:rPr>
          <w:rFonts w:eastAsia="Calibri" w:cs="Arial"/>
          <w:sz w:val="24"/>
          <w:szCs w:val="24"/>
        </w:rPr>
        <w:t>and a</w:t>
      </w:r>
      <w:r w:rsidR="00405B95" w:rsidRPr="00405B95">
        <w:rPr>
          <w:rFonts w:eastAsia="Calibri" w:cs="Arial"/>
          <w:sz w:val="24"/>
          <w:szCs w:val="24"/>
        </w:rPr>
        <w:t xml:space="preserve">ccounts contain </w:t>
      </w:r>
      <w:r w:rsidR="00401456">
        <w:rPr>
          <w:rFonts w:eastAsia="Calibri" w:cs="Arial"/>
          <w:sz w:val="24"/>
          <w:szCs w:val="24"/>
        </w:rPr>
        <w:t>comprehensive</w:t>
      </w:r>
      <w:r w:rsidR="00405B95" w:rsidRPr="00405B95">
        <w:rPr>
          <w:rFonts w:eastAsia="Calibri" w:cs="Arial"/>
          <w:sz w:val="24"/>
          <w:szCs w:val="24"/>
        </w:rPr>
        <w:t xml:space="preserve"> information on </w:t>
      </w:r>
      <w:r w:rsidR="00401456">
        <w:rPr>
          <w:rFonts w:eastAsia="Calibri" w:cs="Arial"/>
          <w:sz w:val="24"/>
          <w:szCs w:val="24"/>
        </w:rPr>
        <w:t>our activities, income</w:t>
      </w:r>
      <w:r w:rsidR="00405B95" w:rsidRPr="00405B95">
        <w:rPr>
          <w:rFonts w:eastAsia="Calibri" w:cs="Arial"/>
          <w:sz w:val="24"/>
          <w:szCs w:val="24"/>
        </w:rPr>
        <w:t xml:space="preserve"> and expenditure</w:t>
      </w:r>
      <w:r w:rsidR="00401456">
        <w:rPr>
          <w:rFonts w:eastAsia="Calibri" w:cs="Arial"/>
          <w:sz w:val="24"/>
          <w:szCs w:val="24"/>
        </w:rPr>
        <w:t>.</w:t>
      </w:r>
    </w:p>
    <w:p w14:paraId="19E8B14C" w14:textId="77777777" w:rsidR="00533667" w:rsidRDefault="00533667" w:rsidP="00533667">
      <w:pPr>
        <w:tabs>
          <w:tab w:val="left" w:pos="567"/>
        </w:tabs>
        <w:spacing w:after="0"/>
        <w:ind w:left="567"/>
        <w:rPr>
          <w:rFonts w:eastAsia="Calibri" w:cs="Arial"/>
          <w:sz w:val="24"/>
          <w:szCs w:val="24"/>
        </w:rPr>
      </w:pPr>
    </w:p>
    <w:p w14:paraId="497E5177" w14:textId="10811C51" w:rsidR="008F3D78" w:rsidRDefault="00533667"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Consulting with registrants and other stakeholders on </w:t>
      </w:r>
      <w:r w:rsidR="0060183E">
        <w:rPr>
          <w:rFonts w:eastAsia="Calibri" w:cs="Arial"/>
          <w:sz w:val="24"/>
          <w:szCs w:val="24"/>
        </w:rPr>
        <w:t xml:space="preserve">costed </w:t>
      </w:r>
      <w:r w:rsidR="00AC47B8">
        <w:rPr>
          <w:rFonts w:eastAsia="Calibri" w:cs="Arial"/>
          <w:sz w:val="24"/>
          <w:szCs w:val="24"/>
        </w:rPr>
        <w:t xml:space="preserve">annual </w:t>
      </w:r>
      <w:r w:rsidR="0060183E">
        <w:rPr>
          <w:rFonts w:eastAsia="Calibri" w:cs="Arial"/>
          <w:sz w:val="24"/>
          <w:szCs w:val="24"/>
        </w:rPr>
        <w:t>plans and fees could improve transparency</w:t>
      </w:r>
      <w:r w:rsidR="00DC3CFD">
        <w:rPr>
          <w:rFonts w:eastAsia="Calibri" w:cs="Arial"/>
          <w:sz w:val="24"/>
          <w:szCs w:val="24"/>
        </w:rPr>
        <w:t xml:space="preserve"> and strengthen registrant engagement with fees</w:t>
      </w:r>
      <w:r w:rsidR="00B048C3">
        <w:rPr>
          <w:rFonts w:eastAsia="Calibri" w:cs="Arial"/>
          <w:sz w:val="24"/>
          <w:szCs w:val="24"/>
        </w:rPr>
        <w:t>.</w:t>
      </w:r>
      <w:r w:rsidR="00BF159A">
        <w:rPr>
          <w:rFonts w:eastAsia="Calibri" w:cs="Arial"/>
          <w:sz w:val="24"/>
          <w:szCs w:val="24"/>
        </w:rPr>
        <w:t xml:space="preserve"> However, there are some arguments against this. Firstly, many of our highest costs</w:t>
      </w:r>
      <w:r w:rsidR="001D01EE">
        <w:rPr>
          <w:rFonts w:eastAsia="Calibri" w:cs="Arial"/>
          <w:sz w:val="24"/>
          <w:szCs w:val="24"/>
        </w:rPr>
        <w:t xml:space="preserve"> </w:t>
      </w:r>
      <w:r w:rsidR="00BF159A">
        <w:rPr>
          <w:rFonts w:eastAsia="Calibri" w:cs="Arial"/>
          <w:sz w:val="24"/>
          <w:szCs w:val="24"/>
        </w:rPr>
        <w:t xml:space="preserve">are fixed </w:t>
      </w:r>
      <w:r w:rsidR="00C12451">
        <w:rPr>
          <w:rFonts w:eastAsia="Calibri" w:cs="Arial"/>
          <w:sz w:val="24"/>
          <w:szCs w:val="24"/>
        </w:rPr>
        <w:t xml:space="preserve">(e.g. rent) </w:t>
      </w:r>
      <w:r w:rsidR="0004343F">
        <w:rPr>
          <w:rFonts w:eastAsia="Calibri" w:cs="Arial"/>
          <w:sz w:val="24"/>
          <w:szCs w:val="24"/>
        </w:rPr>
        <w:t>or demand-led</w:t>
      </w:r>
      <w:r w:rsidR="00C12451">
        <w:rPr>
          <w:rFonts w:eastAsia="Calibri" w:cs="Arial"/>
          <w:sz w:val="24"/>
          <w:szCs w:val="24"/>
        </w:rPr>
        <w:t xml:space="preserve"> (e.g.</w:t>
      </w:r>
      <w:r w:rsidR="0004343F">
        <w:rPr>
          <w:rFonts w:eastAsia="Calibri" w:cs="Arial"/>
          <w:sz w:val="24"/>
          <w:szCs w:val="24"/>
        </w:rPr>
        <w:t xml:space="preserve"> our fitness to practise caseload and quality assurance of approved qualifications</w:t>
      </w:r>
      <w:r w:rsidR="00C12451">
        <w:rPr>
          <w:rFonts w:eastAsia="Calibri" w:cs="Arial"/>
          <w:sz w:val="24"/>
          <w:szCs w:val="24"/>
        </w:rPr>
        <w:t>)</w:t>
      </w:r>
      <w:r w:rsidR="00DF70A8">
        <w:rPr>
          <w:rFonts w:eastAsia="Calibri" w:cs="Arial"/>
          <w:sz w:val="24"/>
          <w:szCs w:val="24"/>
        </w:rPr>
        <w:t>.</w:t>
      </w:r>
      <w:r w:rsidR="001F25CE">
        <w:rPr>
          <w:rFonts w:eastAsia="Calibri" w:cs="Arial"/>
          <w:sz w:val="24"/>
          <w:szCs w:val="24"/>
        </w:rPr>
        <w:t xml:space="preserve"> </w:t>
      </w:r>
      <w:r w:rsidR="00BE1C78">
        <w:rPr>
          <w:rFonts w:eastAsia="Calibri" w:cs="Arial"/>
          <w:sz w:val="24"/>
          <w:szCs w:val="24"/>
        </w:rPr>
        <w:t xml:space="preserve">Secondly, there is the practical consideration that consulting on costed plans and fees would add significant time to our business planning process, which already begins nine </w:t>
      </w:r>
      <w:r w:rsidR="00BE1C78">
        <w:rPr>
          <w:rFonts w:eastAsia="Calibri" w:cs="Arial"/>
          <w:sz w:val="24"/>
          <w:szCs w:val="24"/>
        </w:rPr>
        <w:lastRenderedPageBreak/>
        <w:t>months in advance of the</w:t>
      </w:r>
      <w:r w:rsidR="004136BC">
        <w:rPr>
          <w:rFonts w:eastAsia="Calibri" w:cs="Arial"/>
          <w:sz w:val="24"/>
          <w:szCs w:val="24"/>
        </w:rPr>
        <w:t xml:space="preserve"> </w:t>
      </w:r>
      <w:r w:rsidR="00C30720">
        <w:rPr>
          <w:rFonts w:eastAsia="Calibri" w:cs="Arial"/>
          <w:sz w:val="24"/>
          <w:szCs w:val="24"/>
        </w:rPr>
        <w:t xml:space="preserve">beginning of the </w:t>
      </w:r>
      <w:r w:rsidR="004136BC">
        <w:rPr>
          <w:rFonts w:eastAsia="Calibri" w:cs="Arial"/>
          <w:sz w:val="24"/>
          <w:szCs w:val="24"/>
        </w:rPr>
        <w:t>next financial year.</w:t>
      </w:r>
      <w:r w:rsidR="00DF70A8">
        <w:rPr>
          <w:rFonts w:eastAsia="Calibri" w:cs="Arial"/>
          <w:sz w:val="24"/>
          <w:szCs w:val="24"/>
        </w:rPr>
        <w:t xml:space="preserve"> </w:t>
      </w:r>
      <w:r w:rsidR="004136BC">
        <w:rPr>
          <w:rFonts w:eastAsia="Calibri" w:cs="Arial"/>
          <w:sz w:val="24"/>
          <w:szCs w:val="24"/>
        </w:rPr>
        <w:t xml:space="preserve">Starting this process earlier </w:t>
      </w:r>
      <w:r w:rsidR="002603DE">
        <w:rPr>
          <w:rFonts w:eastAsia="Calibri" w:cs="Arial"/>
          <w:sz w:val="24"/>
          <w:szCs w:val="24"/>
        </w:rPr>
        <w:t>and</w:t>
      </w:r>
      <w:r w:rsidR="00FE0590">
        <w:rPr>
          <w:rFonts w:eastAsia="Calibri" w:cs="Arial"/>
          <w:sz w:val="24"/>
          <w:szCs w:val="24"/>
        </w:rPr>
        <w:t>/or</w:t>
      </w:r>
      <w:r w:rsidR="002603DE">
        <w:rPr>
          <w:rFonts w:eastAsia="Calibri" w:cs="Arial"/>
          <w:sz w:val="24"/>
          <w:szCs w:val="24"/>
        </w:rPr>
        <w:t xml:space="preserve"> condensing internal processes to enable an external consultation period </w:t>
      </w:r>
      <w:r w:rsidR="004136BC">
        <w:rPr>
          <w:rFonts w:eastAsia="Calibri" w:cs="Arial"/>
          <w:sz w:val="24"/>
          <w:szCs w:val="24"/>
        </w:rPr>
        <w:t>risks</w:t>
      </w:r>
      <w:r w:rsidR="002603DE">
        <w:rPr>
          <w:rFonts w:eastAsia="Calibri" w:cs="Arial"/>
          <w:sz w:val="24"/>
          <w:szCs w:val="24"/>
        </w:rPr>
        <w:t xml:space="preserve"> our plans becoming divorced from reality.</w:t>
      </w:r>
    </w:p>
    <w:p w14:paraId="0E08218B" w14:textId="77777777" w:rsidR="008F3D78" w:rsidRDefault="008F3D78" w:rsidP="008F3D78">
      <w:pPr>
        <w:pStyle w:val="ListParagraph"/>
        <w:numPr>
          <w:ilvl w:val="0"/>
          <w:numId w:val="0"/>
        </w:numPr>
        <w:ind w:left="502"/>
        <w:rPr>
          <w:rFonts w:eastAsia="Calibri"/>
        </w:rPr>
      </w:pPr>
    </w:p>
    <w:p w14:paraId="7F2CCFC3" w14:textId="640DE6F1" w:rsidR="00625141" w:rsidRDefault="008F3D78"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When our legislation i</w:t>
      </w:r>
      <w:r w:rsidR="002D7C51">
        <w:rPr>
          <w:rFonts w:eastAsia="Calibri" w:cs="Arial"/>
          <w:sz w:val="24"/>
          <w:szCs w:val="24"/>
        </w:rPr>
        <w:t xml:space="preserve">s updated, in line with those for other healthcare regulators, we expect requirements on transparency and accountability </w:t>
      </w:r>
      <w:r w:rsidR="008408E0">
        <w:rPr>
          <w:rFonts w:eastAsia="Calibri" w:cs="Arial"/>
          <w:sz w:val="24"/>
          <w:szCs w:val="24"/>
        </w:rPr>
        <w:t xml:space="preserve">in relation to fee setting and reporting </w:t>
      </w:r>
      <w:r w:rsidR="002D7C51">
        <w:rPr>
          <w:rFonts w:eastAsia="Calibri" w:cs="Arial"/>
          <w:sz w:val="24"/>
          <w:szCs w:val="24"/>
        </w:rPr>
        <w:t>to be strengthened.</w:t>
      </w:r>
      <w:r w:rsidR="004136BC">
        <w:rPr>
          <w:rFonts w:eastAsia="Calibri" w:cs="Arial"/>
          <w:sz w:val="24"/>
          <w:szCs w:val="24"/>
        </w:rPr>
        <w:t xml:space="preserve"> </w:t>
      </w:r>
      <w:r w:rsidR="00375006">
        <w:rPr>
          <w:rFonts w:eastAsia="Calibri" w:cs="Arial"/>
          <w:sz w:val="24"/>
          <w:szCs w:val="24"/>
        </w:rPr>
        <w:t xml:space="preserve">These requirements should become clearer </w:t>
      </w:r>
      <w:r w:rsidR="002E356E">
        <w:rPr>
          <w:rFonts w:eastAsia="Calibri" w:cs="Arial"/>
          <w:sz w:val="24"/>
          <w:szCs w:val="24"/>
        </w:rPr>
        <w:t>following the</w:t>
      </w:r>
      <w:r w:rsidR="00375006">
        <w:rPr>
          <w:rFonts w:eastAsia="Calibri" w:cs="Arial"/>
          <w:sz w:val="24"/>
          <w:szCs w:val="24"/>
        </w:rPr>
        <w:t xml:space="preserve"> government</w:t>
      </w:r>
      <w:r w:rsidR="002E356E">
        <w:rPr>
          <w:rFonts w:eastAsia="Calibri" w:cs="Arial"/>
          <w:sz w:val="24"/>
          <w:szCs w:val="24"/>
        </w:rPr>
        <w:t>’s</w:t>
      </w:r>
      <w:r w:rsidR="00375006">
        <w:rPr>
          <w:rFonts w:eastAsia="Calibri" w:cs="Arial"/>
          <w:sz w:val="24"/>
          <w:szCs w:val="24"/>
        </w:rPr>
        <w:t xml:space="preserve"> consult</w:t>
      </w:r>
      <w:r w:rsidR="002E356E">
        <w:rPr>
          <w:rFonts w:eastAsia="Calibri" w:cs="Arial"/>
          <w:sz w:val="24"/>
          <w:szCs w:val="24"/>
        </w:rPr>
        <w:t>ation</w:t>
      </w:r>
      <w:r w:rsidR="00375006">
        <w:rPr>
          <w:rFonts w:eastAsia="Calibri" w:cs="Arial"/>
          <w:sz w:val="24"/>
          <w:szCs w:val="24"/>
        </w:rPr>
        <w:t xml:space="preserve"> on the General Medical Council’s legislation</w:t>
      </w:r>
      <w:r w:rsidR="001C17A5">
        <w:rPr>
          <w:rFonts w:eastAsia="Calibri" w:cs="Arial"/>
          <w:sz w:val="24"/>
          <w:szCs w:val="24"/>
        </w:rPr>
        <w:t xml:space="preserve">, </w:t>
      </w:r>
      <w:r w:rsidR="002E356E">
        <w:rPr>
          <w:rFonts w:eastAsia="Calibri" w:cs="Arial"/>
          <w:sz w:val="24"/>
          <w:szCs w:val="24"/>
        </w:rPr>
        <w:t>which</w:t>
      </w:r>
      <w:r w:rsidR="00375006">
        <w:rPr>
          <w:rFonts w:eastAsia="Calibri" w:cs="Arial"/>
          <w:sz w:val="24"/>
          <w:szCs w:val="24"/>
        </w:rPr>
        <w:t xml:space="preserve"> this is intended to serve as a blueprint for </w:t>
      </w:r>
      <w:r w:rsidR="001C17A5">
        <w:rPr>
          <w:rFonts w:eastAsia="Calibri" w:cs="Arial"/>
          <w:sz w:val="24"/>
          <w:szCs w:val="24"/>
        </w:rPr>
        <w:t xml:space="preserve">reform to </w:t>
      </w:r>
      <w:r w:rsidR="00375006">
        <w:rPr>
          <w:rFonts w:eastAsia="Calibri" w:cs="Arial"/>
          <w:sz w:val="24"/>
          <w:szCs w:val="24"/>
        </w:rPr>
        <w:t>all healthcare regulator</w:t>
      </w:r>
      <w:r w:rsidR="001C17A5">
        <w:rPr>
          <w:rFonts w:eastAsia="Calibri" w:cs="Arial"/>
          <w:sz w:val="24"/>
          <w:szCs w:val="24"/>
        </w:rPr>
        <w:t>s’ legislation.</w:t>
      </w:r>
    </w:p>
    <w:p w14:paraId="752B624C" w14:textId="77777777" w:rsidR="00625141" w:rsidRDefault="00625141" w:rsidP="00625141">
      <w:pPr>
        <w:pStyle w:val="ListParagraph"/>
        <w:numPr>
          <w:ilvl w:val="0"/>
          <w:numId w:val="0"/>
        </w:numPr>
        <w:ind w:left="502"/>
        <w:rPr>
          <w:rFonts w:eastAsia="Calibri"/>
        </w:rPr>
      </w:pPr>
    </w:p>
    <w:p w14:paraId="7056EC10" w14:textId="0ECB5743" w:rsidR="00533667" w:rsidRDefault="00625141"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In the me</w:t>
      </w:r>
      <w:r w:rsidR="00443AB9">
        <w:rPr>
          <w:rFonts w:eastAsia="Calibri" w:cs="Arial"/>
          <w:sz w:val="24"/>
          <w:szCs w:val="24"/>
        </w:rPr>
        <w:t>dium-term</w:t>
      </w:r>
      <w:r>
        <w:rPr>
          <w:rFonts w:eastAsia="Calibri" w:cs="Arial"/>
          <w:sz w:val="24"/>
          <w:szCs w:val="24"/>
        </w:rPr>
        <w:t xml:space="preserve">, we consider </w:t>
      </w:r>
      <w:r w:rsidR="00B944CE">
        <w:rPr>
          <w:rFonts w:eastAsia="Calibri" w:cs="Arial"/>
          <w:sz w:val="24"/>
          <w:szCs w:val="24"/>
        </w:rPr>
        <w:t xml:space="preserve">that it would be </w:t>
      </w:r>
      <w:r w:rsidR="00DE62C9">
        <w:rPr>
          <w:rFonts w:eastAsia="Calibri" w:cs="Arial"/>
          <w:sz w:val="24"/>
          <w:szCs w:val="24"/>
        </w:rPr>
        <w:t>beneficial</w:t>
      </w:r>
      <w:r w:rsidR="00B944CE">
        <w:rPr>
          <w:rFonts w:eastAsia="Calibri" w:cs="Arial"/>
          <w:sz w:val="24"/>
          <w:szCs w:val="24"/>
        </w:rPr>
        <w:t xml:space="preserve"> to consult on </w:t>
      </w:r>
      <w:r w:rsidR="00DA370A">
        <w:rPr>
          <w:rFonts w:eastAsia="Calibri" w:cs="Arial"/>
          <w:sz w:val="24"/>
          <w:szCs w:val="24"/>
        </w:rPr>
        <w:t xml:space="preserve">a </w:t>
      </w:r>
      <w:r w:rsidR="00B944CE">
        <w:rPr>
          <w:rFonts w:eastAsia="Calibri" w:cs="Arial"/>
          <w:sz w:val="24"/>
          <w:szCs w:val="24"/>
        </w:rPr>
        <w:t xml:space="preserve">costed </w:t>
      </w:r>
      <w:r w:rsidR="00DE62C9">
        <w:rPr>
          <w:rFonts w:eastAsia="Calibri" w:cs="Arial"/>
          <w:sz w:val="24"/>
          <w:szCs w:val="24"/>
        </w:rPr>
        <w:t xml:space="preserve">draft </w:t>
      </w:r>
      <w:r w:rsidR="00B944CE">
        <w:rPr>
          <w:rFonts w:eastAsia="Calibri" w:cs="Arial"/>
          <w:sz w:val="24"/>
          <w:szCs w:val="24"/>
        </w:rPr>
        <w:t>five-year corporate strateg</w:t>
      </w:r>
      <w:r w:rsidR="003501BC">
        <w:rPr>
          <w:rFonts w:eastAsia="Calibri" w:cs="Arial"/>
          <w:sz w:val="24"/>
          <w:szCs w:val="24"/>
        </w:rPr>
        <w:t>y</w:t>
      </w:r>
      <w:r w:rsidR="00B944CE">
        <w:rPr>
          <w:rFonts w:eastAsia="Calibri" w:cs="Arial"/>
          <w:sz w:val="24"/>
          <w:szCs w:val="24"/>
        </w:rPr>
        <w:t xml:space="preserve">. </w:t>
      </w:r>
      <w:r w:rsidR="00DE62C9">
        <w:rPr>
          <w:rFonts w:eastAsia="Calibri" w:cs="Arial"/>
          <w:sz w:val="24"/>
          <w:szCs w:val="24"/>
        </w:rPr>
        <w:t>Improvements in our long-term financial forecasting me</w:t>
      </w:r>
      <w:r w:rsidR="00693527">
        <w:rPr>
          <w:rFonts w:eastAsia="Calibri" w:cs="Arial"/>
          <w:sz w:val="24"/>
          <w:szCs w:val="24"/>
        </w:rPr>
        <w:t>an that we can now project future income needs with more confidence</w:t>
      </w:r>
      <w:r w:rsidR="003C774C">
        <w:rPr>
          <w:rFonts w:eastAsia="Calibri" w:cs="Arial"/>
          <w:sz w:val="24"/>
          <w:szCs w:val="24"/>
        </w:rPr>
        <w:t xml:space="preserve">. </w:t>
      </w:r>
      <w:r w:rsidR="006C660A">
        <w:rPr>
          <w:rFonts w:eastAsia="Calibri" w:cs="Arial"/>
          <w:sz w:val="24"/>
          <w:szCs w:val="24"/>
        </w:rPr>
        <w:t xml:space="preserve">Within this, we can indicate our expectations on </w:t>
      </w:r>
      <w:r w:rsidR="00DA62F9">
        <w:rPr>
          <w:rFonts w:eastAsia="Calibri" w:cs="Arial"/>
          <w:sz w:val="24"/>
          <w:szCs w:val="24"/>
        </w:rPr>
        <w:t xml:space="preserve">the direction of </w:t>
      </w:r>
      <w:r w:rsidR="006C660A">
        <w:rPr>
          <w:rFonts w:eastAsia="Calibri" w:cs="Arial"/>
          <w:sz w:val="24"/>
          <w:szCs w:val="24"/>
        </w:rPr>
        <w:t>registrant fees</w:t>
      </w:r>
      <w:r w:rsidR="00DA62F9">
        <w:rPr>
          <w:rFonts w:eastAsia="Calibri" w:cs="Arial"/>
          <w:sz w:val="24"/>
          <w:szCs w:val="24"/>
        </w:rPr>
        <w:t xml:space="preserve"> over this period</w:t>
      </w:r>
      <w:r w:rsidR="007F75A9">
        <w:rPr>
          <w:rFonts w:eastAsia="Calibri" w:cs="Arial"/>
          <w:sz w:val="24"/>
          <w:szCs w:val="24"/>
        </w:rPr>
        <w:t xml:space="preserve">, including </w:t>
      </w:r>
      <w:r w:rsidR="001A2000">
        <w:rPr>
          <w:rFonts w:eastAsia="Calibri" w:cs="Arial"/>
          <w:sz w:val="24"/>
          <w:szCs w:val="24"/>
        </w:rPr>
        <w:t>th</w:t>
      </w:r>
      <w:r w:rsidR="005C4437">
        <w:rPr>
          <w:rFonts w:eastAsia="Calibri" w:cs="Arial"/>
          <w:sz w:val="24"/>
          <w:szCs w:val="24"/>
        </w:rPr>
        <w:t xml:space="preserve">e </w:t>
      </w:r>
      <w:r w:rsidR="007F75A9">
        <w:rPr>
          <w:rFonts w:eastAsia="Calibri" w:cs="Arial"/>
          <w:sz w:val="24"/>
          <w:szCs w:val="24"/>
        </w:rPr>
        <w:t>assumption</w:t>
      </w:r>
      <w:r w:rsidR="00423DF0">
        <w:rPr>
          <w:rFonts w:eastAsia="Calibri" w:cs="Arial"/>
          <w:sz w:val="24"/>
          <w:szCs w:val="24"/>
        </w:rPr>
        <w:t>s</w:t>
      </w:r>
      <w:r w:rsidR="00466666">
        <w:rPr>
          <w:rFonts w:eastAsia="Calibri" w:cs="Arial"/>
          <w:sz w:val="24"/>
          <w:szCs w:val="24"/>
        </w:rPr>
        <w:t xml:space="preserve"> these are based on,</w:t>
      </w:r>
      <w:r w:rsidR="0023117A">
        <w:rPr>
          <w:rFonts w:eastAsia="Calibri" w:cs="Arial"/>
          <w:sz w:val="24"/>
          <w:szCs w:val="24"/>
        </w:rPr>
        <w:t xml:space="preserve"> such as register growt</w:t>
      </w:r>
      <w:r w:rsidR="00466666">
        <w:rPr>
          <w:rFonts w:eastAsia="Calibri" w:cs="Arial"/>
          <w:sz w:val="24"/>
          <w:szCs w:val="24"/>
        </w:rPr>
        <w:t>h</w:t>
      </w:r>
      <w:r w:rsidR="00DA62F9">
        <w:rPr>
          <w:rFonts w:eastAsia="Calibri" w:cs="Arial"/>
          <w:sz w:val="24"/>
          <w:szCs w:val="24"/>
        </w:rPr>
        <w:t xml:space="preserve">. We </w:t>
      </w:r>
      <w:r w:rsidR="00466666">
        <w:rPr>
          <w:rFonts w:eastAsia="Calibri" w:cs="Arial"/>
          <w:sz w:val="24"/>
          <w:szCs w:val="24"/>
        </w:rPr>
        <w:t>do not consider it practicable to consult on costed annual business plan</w:t>
      </w:r>
      <w:r w:rsidR="00563B12">
        <w:rPr>
          <w:rFonts w:eastAsia="Calibri" w:cs="Arial"/>
          <w:sz w:val="24"/>
          <w:szCs w:val="24"/>
        </w:rPr>
        <w:t>s</w:t>
      </w:r>
      <w:r w:rsidR="00E43C8E">
        <w:rPr>
          <w:rFonts w:eastAsia="Calibri" w:cs="Arial"/>
          <w:sz w:val="24"/>
          <w:szCs w:val="24"/>
        </w:rPr>
        <w:t>, however the detail of these budgets will be available in our published Council papers</w:t>
      </w:r>
      <w:r w:rsidR="002F60D5">
        <w:rPr>
          <w:rFonts w:eastAsia="Calibri" w:cs="Arial"/>
          <w:sz w:val="24"/>
          <w:szCs w:val="24"/>
        </w:rPr>
        <w:t xml:space="preserve"> and our Annual Report and Accounts</w:t>
      </w:r>
      <w:r w:rsidR="00DA62F9">
        <w:rPr>
          <w:rFonts w:eastAsia="Calibri" w:cs="Arial"/>
          <w:sz w:val="24"/>
          <w:szCs w:val="24"/>
        </w:rPr>
        <w:t>.</w:t>
      </w:r>
      <w:r>
        <w:rPr>
          <w:rFonts w:eastAsia="Calibri" w:cs="Arial"/>
          <w:sz w:val="24"/>
          <w:szCs w:val="24"/>
        </w:rPr>
        <w:t xml:space="preserve"> </w:t>
      </w:r>
      <w:r w:rsidR="001C17A5">
        <w:rPr>
          <w:rFonts w:eastAsia="Calibri" w:cs="Arial"/>
          <w:sz w:val="24"/>
          <w:szCs w:val="24"/>
        </w:rPr>
        <w:t xml:space="preserve"> </w:t>
      </w:r>
      <w:r w:rsidR="00BF159A">
        <w:rPr>
          <w:rFonts w:eastAsia="Calibri" w:cs="Arial"/>
          <w:sz w:val="24"/>
          <w:szCs w:val="24"/>
        </w:rPr>
        <w:t xml:space="preserve"> </w:t>
      </w:r>
    </w:p>
    <w:p w14:paraId="4F4DAC43" w14:textId="77777777" w:rsidR="009B29FB" w:rsidRDefault="009B29FB" w:rsidP="009B29FB">
      <w:pPr>
        <w:tabs>
          <w:tab w:val="left" w:pos="567"/>
        </w:tabs>
        <w:spacing w:after="0"/>
        <w:ind w:left="567"/>
        <w:rPr>
          <w:rFonts w:eastAsia="Calibri" w:cs="Arial"/>
          <w:sz w:val="24"/>
          <w:szCs w:val="24"/>
        </w:rPr>
      </w:pPr>
    </w:p>
    <w:p w14:paraId="64A6BB76" w14:textId="6DA95051" w:rsidR="00DB6390" w:rsidRPr="00DB6390" w:rsidRDefault="00DB6390" w:rsidP="00DB6390">
      <w:pPr>
        <w:tabs>
          <w:tab w:val="left" w:pos="567"/>
        </w:tabs>
        <w:spacing w:after="0"/>
        <w:rPr>
          <w:rFonts w:eastAsia="Calibri" w:cs="Arial"/>
          <w:i/>
          <w:iCs/>
          <w:sz w:val="24"/>
          <w:szCs w:val="24"/>
        </w:rPr>
      </w:pPr>
      <w:r w:rsidRPr="00DB6390">
        <w:rPr>
          <w:rFonts w:eastAsia="Calibri" w:cs="Arial"/>
          <w:i/>
          <w:iCs/>
          <w:sz w:val="24"/>
          <w:szCs w:val="24"/>
        </w:rPr>
        <w:t>Single or multi-year fees</w:t>
      </w:r>
    </w:p>
    <w:p w14:paraId="6B728891" w14:textId="77777777" w:rsidR="00DB6390" w:rsidRDefault="00DB6390" w:rsidP="00DB6390">
      <w:pPr>
        <w:pStyle w:val="ListParagraph"/>
        <w:numPr>
          <w:ilvl w:val="0"/>
          <w:numId w:val="0"/>
        </w:numPr>
        <w:ind w:left="502"/>
        <w:rPr>
          <w:rFonts w:eastAsia="Calibri"/>
        </w:rPr>
      </w:pPr>
    </w:p>
    <w:p w14:paraId="06C5625B" w14:textId="0EA2E904" w:rsidR="00A56892" w:rsidRDefault="00A56892"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 xml:space="preserve">One option for </w:t>
      </w:r>
      <w:r w:rsidR="00F6131B">
        <w:rPr>
          <w:rFonts w:eastAsia="Calibri" w:cs="Arial"/>
          <w:sz w:val="24"/>
          <w:szCs w:val="24"/>
        </w:rPr>
        <w:t>change is</w:t>
      </w:r>
      <w:r>
        <w:rPr>
          <w:rFonts w:eastAsia="Calibri" w:cs="Arial"/>
          <w:sz w:val="24"/>
          <w:szCs w:val="24"/>
        </w:rPr>
        <w:t xml:space="preserve"> </w:t>
      </w:r>
      <w:r w:rsidR="00F6131B">
        <w:rPr>
          <w:rFonts w:eastAsia="Calibri" w:cs="Arial"/>
          <w:sz w:val="24"/>
          <w:szCs w:val="24"/>
        </w:rPr>
        <w:t xml:space="preserve">for GOC </w:t>
      </w:r>
      <w:r>
        <w:rPr>
          <w:rFonts w:eastAsia="Calibri" w:cs="Arial"/>
          <w:sz w:val="24"/>
          <w:szCs w:val="24"/>
        </w:rPr>
        <w:t xml:space="preserve">to determine the renewal fee for the next two </w:t>
      </w:r>
      <w:r w:rsidR="00CD357F">
        <w:rPr>
          <w:rFonts w:eastAsia="Calibri" w:cs="Arial"/>
          <w:sz w:val="24"/>
          <w:szCs w:val="24"/>
        </w:rPr>
        <w:t xml:space="preserve">(or more) </w:t>
      </w:r>
      <w:r>
        <w:rPr>
          <w:rFonts w:eastAsia="Calibri" w:cs="Arial"/>
          <w:sz w:val="24"/>
          <w:szCs w:val="24"/>
        </w:rPr>
        <w:t>year</w:t>
      </w:r>
      <w:r w:rsidR="00CD357F">
        <w:rPr>
          <w:rFonts w:eastAsia="Calibri" w:cs="Arial"/>
          <w:sz w:val="24"/>
          <w:szCs w:val="24"/>
        </w:rPr>
        <w:t>s</w:t>
      </w:r>
      <w:r w:rsidR="00BE22A4">
        <w:rPr>
          <w:rFonts w:eastAsia="Calibri" w:cs="Arial"/>
          <w:sz w:val="24"/>
          <w:szCs w:val="24"/>
        </w:rPr>
        <w:t xml:space="preserve"> in advance</w:t>
      </w:r>
      <w:r w:rsidR="005B1731">
        <w:rPr>
          <w:rFonts w:eastAsia="Calibri" w:cs="Arial"/>
          <w:sz w:val="24"/>
          <w:szCs w:val="24"/>
        </w:rPr>
        <w:t>.</w:t>
      </w:r>
      <w:r w:rsidR="00CD357F">
        <w:rPr>
          <w:rFonts w:eastAsia="Calibri" w:cs="Arial"/>
          <w:sz w:val="24"/>
          <w:szCs w:val="24"/>
        </w:rPr>
        <w:t xml:space="preserve"> </w:t>
      </w:r>
      <w:r w:rsidR="007F19B4">
        <w:rPr>
          <w:rFonts w:eastAsia="Calibri" w:cs="Arial"/>
          <w:sz w:val="24"/>
          <w:szCs w:val="24"/>
        </w:rPr>
        <w:t>The renewal fee is underpinned by assumptions about registrant numbers</w:t>
      </w:r>
      <w:r w:rsidR="00672F49">
        <w:rPr>
          <w:rFonts w:eastAsia="Calibri" w:cs="Arial"/>
          <w:sz w:val="24"/>
          <w:szCs w:val="24"/>
        </w:rPr>
        <w:t xml:space="preserve"> and other factors</w:t>
      </w:r>
      <w:r w:rsidR="007F19B4">
        <w:rPr>
          <w:rFonts w:eastAsia="Calibri" w:cs="Arial"/>
          <w:sz w:val="24"/>
          <w:szCs w:val="24"/>
        </w:rPr>
        <w:t xml:space="preserve">, which are subject to change. </w:t>
      </w:r>
      <w:r w:rsidR="00EB506F">
        <w:rPr>
          <w:rFonts w:eastAsia="Calibri" w:cs="Arial"/>
          <w:sz w:val="24"/>
          <w:szCs w:val="24"/>
        </w:rPr>
        <w:t>W</w:t>
      </w:r>
      <w:r w:rsidR="00E61061">
        <w:rPr>
          <w:rFonts w:eastAsia="Calibri" w:cs="Arial"/>
          <w:sz w:val="24"/>
          <w:szCs w:val="24"/>
        </w:rPr>
        <w:t xml:space="preserve">e </w:t>
      </w:r>
      <w:r w:rsidR="006A00A2">
        <w:rPr>
          <w:rFonts w:eastAsia="Calibri" w:cs="Arial"/>
          <w:sz w:val="24"/>
          <w:szCs w:val="24"/>
        </w:rPr>
        <w:t xml:space="preserve">would </w:t>
      </w:r>
      <w:r w:rsidR="00E61061">
        <w:rPr>
          <w:rFonts w:eastAsia="Calibri" w:cs="Arial"/>
          <w:sz w:val="24"/>
          <w:szCs w:val="24"/>
        </w:rPr>
        <w:t xml:space="preserve">normally expect to </w:t>
      </w:r>
      <w:r w:rsidR="006A00A2">
        <w:rPr>
          <w:rFonts w:eastAsia="Calibri" w:cs="Arial"/>
          <w:sz w:val="24"/>
          <w:szCs w:val="24"/>
        </w:rPr>
        <w:t>manage f</w:t>
      </w:r>
      <w:r w:rsidR="004B528D" w:rsidRPr="004B528D">
        <w:rPr>
          <w:rFonts w:eastAsia="Calibri" w:cs="Arial"/>
          <w:sz w:val="24"/>
          <w:szCs w:val="24"/>
        </w:rPr>
        <w:t xml:space="preserve">luctuation in fee income through </w:t>
      </w:r>
      <w:r w:rsidR="00EB506F" w:rsidRPr="004B528D">
        <w:rPr>
          <w:rFonts w:eastAsia="Calibri" w:cs="Arial"/>
          <w:sz w:val="24"/>
          <w:szCs w:val="24"/>
        </w:rPr>
        <w:t>reserves but</w:t>
      </w:r>
      <w:r w:rsidR="00667F49">
        <w:rPr>
          <w:rFonts w:eastAsia="Calibri" w:cs="Arial"/>
          <w:sz w:val="24"/>
          <w:szCs w:val="24"/>
        </w:rPr>
        <w:t xml:space="preserve"> </w:t>
      </w:r>
      <w:r w:rsidR="00277109">
        <w:rPr>
          <w:rFonts w:eastAsia="Calibri" w:cs="Arial"/>
          <w:sz w:val="24"/>
          <w:szCs w:val="24"/>
        </w:rPr>
        <w:t>would</w:t>
      </w:r>
      <w:r w:rsidR="00667F49">
        <w:rPr>
          <w:rFonts w:eastAsia="Calibri" w:cs="Arial"/>
          <w:sz w:val="24"/>
          <w:szCs w:val="24"/>
        </w:rPr>
        <w:t xml:space="preserve"> need </w:t>
      </w:r>
      <w:r w:rsidR="00277109">
        <w:rPr>
          <w:rFonts w:eastAsia="Calibri" w:cs="Arial"/>
          <w:sz w:val="24"/>
          <w:szCs w:val="24"/>
        </w:rPr>
        <w:t xml:space="preserve">a mechanism </w:t>
      </w:r>
      <w:r w:rsidR="00667F49">
        <w:rPr>
          <w:rFonts w:eastAsia="Calibri" w:cs="Arial"/>
          <w:sz w:val="24"/>
          <w:szCs w:val="24"/>
        </w:rPr>
        <w:t>to adjust</w:t>
      </w:r>
      <w:r w:rsidR="004B528D" w:rsidRPr="004B528D">
        <w:rPr>
          <w:rFonts w:eastAsia="Calibri" w:cs="Arial"/>
          <w:sz w:val="24"/>
          <w:szCs w:val="24"/>
        </w:rPr>
        <w:t xml:space="preserve"> fees in exceptional circumstances. </w:t>
      </w:r>
    </w:p>
    <w:p w14:paraId="5D5AEAB0" w14:textId="77777777" w:rsidR="00A56892" w:rsidRDefault="00A56892" w:rsidP="00A56892">
      <w:pPr>
        <w:pStyle w:val="ListParagraph"/>
        <w:numPr>
          <w:ilvl w:val="0"/>
          <w:numId w:val="0"/>
        </w:numPr>
        <w:ind w:left="502"/>
        <w:rPr>
          <w:rFonts w:eastAsia="Calibri"/>
        </w:rPr>
      </w:pPr>
    </w:p>
    <w:p w14:paraId="1FBC2A80" w14:textId="34C4215D" w:rsidR="004B3F99" w:rsidRDefault="009D0827"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Th</w:t>
      </w:r>
      <w:r w:rsidR="00EB506F">
        <w:rPr>
          <w:rFonts w:eastAsia="Calibri" w:cs="Arial"/>
          <w:sz w:val="24"/>
          <w:szCs w:val="24"/>
        </w:rPr>
        <w:t>e</w:t>
      </w:r>
      <w:r w:rsidRPr="004B528D">
        <w:rPr>
          <w:rFonts w:eastAsia="Calibri" w:cs="Arial"/>
          <w:sz w:val="24"/>
          <w:szCs w:val="24"/>
        </w:rPr>
        <w:t xml:space="preserve"> </w:t>
      </w:r>
      <w:r>
        <w:rPr>
          <w:rFonts w:eastAsia="Calibri" w:cs="Arial"/>
          <w:sz w:val="24"/>
          <w:szCs w:val="24"/>
        </w:rPr>
        <w:t>main benefit of this option is that it c</w:t>
      </w:r>
      <w:r w:rsidRPr="004B528D">
        <w:rPr>
          <w:rFonts w:eastAsia="Calibri" w:cs="Arial"/>
          <w:sz w:val="24"/>
          <w:szCs w:val="24"/>
        </w:rPr>
        <w:t xml:space="preserve">ould provide greater certainty to registrants about the cost of regulation </w:t>
      </w:r>
      <w:r>
        <w:rPr>
          <w:rFonts w:eastAsia="Calibri" w:cs="Arial"/>
          <w:sz w:val="24"/>
          <w:szCs w:val="24"/>
        </w:rPr>
        <w:t>over</w:t>
      </w:r>
      <w:r w:rsidRPr="004B528D">
        <w:rPr>
          <w:rFonts w:eastAsia="Calibri" w:cs="Arial"/>
          <w:sz w:val="24"/>
          <w:szCs w:val="24"/>
        </w:rPr>
        <w:t xml:space="preserve"> </w:t>
      </w:r>
      <w:r>
        <w:rPr>
          <w:rFonts w:eastAsia="Calibri" w:cs="Arial"/>
          <w:sz w:val="24"/>
          <w:szCs w:val="24"/>
        </w:rPr>
        <w:t>a longer period</w:t>
      </w:r>
      <w:r w:rsidRPr="004B528D">
        <w:rPr>
          <w:rFonts w:eastAsia="Calibri" w:cs="Arial"/>
          <w:sz w:val="24"/>
          <w:szCs w:val="24"/>
        </w:rPr>
        <w:t xml:space="preserve">. </w:t>
      </w:r>
      <w:r w:rsidR="001622F9">
        <w:rPr>
          <w:rFonts w:eastAsia="Calibri" w:cs="Arial"/>
          <w:sz w:val="24"/>
          <w:szCs w:val="24"/>
        </w:rPr>
        <w:t>However, a</w:t>
      </w:r>
      <w:r w:rsidR="00FD79E8">
        <w:rPr>
          <w:rFonts w:eastAsia="Calibri" w:cs="Arial"/>
          <w:sz w:val="24"/>
          <w:szCs w:val="24"/>
        </w:rPr>
        <w:t xml:space="preserve"> risk is a </w:t>
      </w:r>
      <w:r w:rsidR="004B528D" w:rsidRPr="004B528D">
        <w:rPr>
          <w:rFonts w:eastAsia="Calibri" w:cs="Arial"/>
          <w:sz w:val="24"/>
          <w:szCs w:val="24"/>
        </w:rPr>
        <w:t xml:space="preserve">safety-first incentive for GOC to raise fees more than </w:t>
      </w:r>
      <w:r w:rsidR="004D1D71">
        <w:rPr>
          <w:rFonts w:eastAsia="Calibri" w:cs="Arial"/>
          <w:sz w:val="24"/>
          <w:szCs w:val="24"/>
        </w:rPr>
        <w:t xml:space="preserve">might be </w:t>
      </w:r>
      <w:r w:rsidR="004B528D" w:rsidRPr="004B528D">
        <w:rPr>
          <w:rFonts w:eastAsia="Calibri" w:cs="Arial"/>
          <w:sz w:val="24"/>
          <w:szCs w:val="24"/>
        </w:rPr>
        <w:t xml:space="preserve">necessary to offset unknown events. </w:t>
      </w:r>
      <w:r w:rsidR="00FD79E8">
        <w:rPr>
          <w:rFonts w:eastAsia="Calibri" w:cs="Arial"/>
          <w:sz w:val="24"/>
          <w:szCs w:val="24"/>
        </w:rPr>
        <w:t>It could also</w:t>
      </w:r>
      <w:r w:rsidR="004B528D" w:rsidRPr="004B528D">
        <w:rPr>
          <w:rFonts w:eastAsia="Calibri" w:cs="Arial"/>
          <w:sz w:val="24"/>
          <w:szCs w:val="24"/>
        </w:rPr>
        <w:t xml:space="preserve"> constrain our ability to manage resources efficiently and effectively. This risk would be </w:t>
      </w:r>
      <w:r w:rsidR="000926C4">
        <w:rPr>
          <w:rFonts w:eastAsia="Calibri" w:cs="Arial"/>
          <w:sz w:val="24"/>
          <w:szCs w:val="24"/>
        </w:rPr>
        <w:t>greater</w:t>
      </w:r>
      <w:r w:rsidR="004B528D" w:rsidRPr="004B528D">
        <w:rPr>
          <w:rFonts w:eastAsia="Calibri" w:cs="Arial"/>
          <w:sz w:val="24"/>
          <w:szCs w:val="24"/>
        </w:rPr>
        <w:t xml:space="preserve"> if fee cycles were </w:t>
      </w:r>
      <w:r w:rsidR="005076EF">
        <w:rPr>
          <w:rFonts w:eastAsia="Calibri" w:cs="Arial"/>
          <w:sz w:val="24"/>
          <w:szCs w:val="24"/>
        </w:rPr>
        <w:t xml:space="preserve">set over </w:t>
      </w:r>
      <w:r w:rsidR="00FA6E77">
        <w:rPr>
          <w:rFonts w:eastAsia="Calibri" w:cs="Arial"/>
          <w:sz w:val="24"/>
          <w:szCs w:val="24"/>
        </w:rPr>
        <w:t xml:space="preserve">a longer period, such as </w:t>
      </w:r>
      <w:r w:rsidR="00E6367C">
        <w:rPr>
          <w:rFonts w:eastAsia="Calibri" w:cs="Arial"/>
          <w:sz w:val="24"/>
          <w:szCs w:val="24"/>
        </w:rPr>
        <w:t xml:space="preserve">linked to </w:t>
      </w:r>
      <w:r w:rsidR="004B528D" w:rsidRPr="004B528D">
        <w:rPr>
          <w:rFonts w:eastAsia="Calibri" w:cs="Arial"/>
          <w:sz w:val="24"/>
          <w:szCs w:val="24"/>
        </w:rPr>
        <w:t>our five-year strateg</w:t>
      </w:r>
      <w:r w:rsidR="00E6367C">
        <w:rPr>
          <w:rFonts w:eastAsia="Calibri" w:cs="Arial"/>
          <w:sz w:val="24"/>
          <w:szCs w:val="24"/>
        </w:rPr>
        <w:t>y</w:t>
      </w:r>
      <w:r w:rsidR="004B528D" w:rsidRPr="004B528D">
        <w:rPr>
          <w:rFonts w:eastAsia="Calibri" w:cs="Arial"/>
          <w:sz w:val="24"/>
          <w:szCs w:val="24"/>
        </w:rPr>
        <w:t>.</w:t>
      </w:r>
      <w:r w:rsidR="0063736D">
        <w:rPr>
          <w:rFonts w:eastAsia="Calibri" w:cs="Arial"/>
          <w:sz w:val="24"/>
          <w:szCs w:val="24"/>
        </w:rPr>
        <w:t xml:space="preserve"> Changes in legislation, fitness to practise caseload, </w:t>
      </w:r>
      <w:r w:rsidR="00F8735C">
        <w:rPr>
          <w:rFonts w:eastAsia="Calibri" w:cs="Arial"/>
          <w:sz w:val="24"/>
          <w:szCs w:val="24"/>
        </w:rPr>
        <w:t xml:space="preserve">qualification providers and other areas, could have a significant impact on the income we </w:t>
      </w:r>
      <w:r w:rsidR="007F3C48">
        <w:rPr>
          <w:rFonts w:eastAsia="Calibri" w:cs="Arial"/>
          <w:sz w:val="24"/>
          <w:szCs w:val="24"/>
        </w:rPr>
        <w:t xml:space="preserve">receive or </w:t>
      </w:r>
      <w:r w:rsidR="00F8735C">
        <w:rPr>
          <w:rFonts w:eastAsia="Calibri" w:cs="Arial"/>
          <w:sz w:val="24"/>
          <w:szCs w:val="24"/>
        </w:rPr>
        <w:t>need to deliver our work. Although</w:t>
      </w:r>
      <w:r w:rsidR="00931AD5">
        <w:rPr>
          <w:rFonts w:eastAsia="Calibri" w:cs="Arial"/>
          <w:sz w:val="24"/>
          <w:szCs w:val="24"/>
        </w:rPr>
        <w:t>, currently,</w:t>
      </w:r>
      <w:r w:rsidR="00F8735C">
        <w:rPr>
          <w:rFonts w:eastAsia="Calibri" w:cs="Arial"/>
          <w:sz w:val="24"/>
          <w:szCs w:val="24"/>
        </w:rPr>
        <w:t xml:space="preserve"> we have a good level of reserves,</w:t>
      </w:r>
      <w:r w:rsidR="004B528D" w:rsidRPr="004B528D">
        <w:rPr>
          <w:rFonts w:eastAsia="Calibri" w:cs="Arial"/>
          <w:sz w:val="24"/>
          <w:szCs w:val="24"/>
        </w:rPr>
        <w:t xml:space="preserve"> </w:t>
      </w:r>
      <w:r w:rsidR="00F8735C">
        <w:rPr>
          <w:rFonts w:eastAsia="Calibri" w:cs="Arial"/>
          <w:sz w:val="24"/>
          <w:szCs w:val="24"/>
        </w:rPr>
        <w:t>m</w:t>
      </w:r>
      <w:r w:rsidR="004B528D" w:rsidRPr="004B528D">
        <w:rPr>
          <w:rFonts w:eastAsia="Calibri" w:cs="Arial"/>
          <w:sz w:val="24"/>
          <w:szCs w:val="24"/>
        </w:rPr>
        <w:t>oving to multi-year fee cycle now may be unattractive given volatility</w:t>
      </w:r>
      <w:r w:rsidR="008D6A22">
        <w:rPr>
          <w:rFonts w:eastAsia="Calibri" w:cs="Arial"/>
          <w:sz w:val="24"/>
          <w:szCs w:val="24"/>
        </w:rPr>
        <w:t xml:space="preserve"> in world markets.</w:t>
      </w:r>
    </w:p>
    <w:p w14:paraId="10B73B5B" w14:textId="77777777" w:rsidR="004B3F99" w:rsidRDefault="004B3F99" w:rsidP="004B3F99">
      <w:pPr>
        <w:pStyle w:val="ListParagraph"/>
        <w:numPr>
          <w:ilvl w:val="0"/>
          <w:numId w:val="0"/>
        </w:numPr>
        <w:ind w:left="502"/>
        <w:rPr>
          <w:rFonts w:eastAsia="Calibri"/>
        </w:rPr>
      </w:pPr>
    </w:p>
    <w:p w14:paraId="7FE4A402" w14:textId="0142E134" w:rsidR="00342C21" w:rsidRPr="00096E15" w:rsidRDefault="004F7479" w:rsidP="007E5742">
      <w:pPr>
        <w:numPr>
          <w:ilvl w:val="0"/>
          <w:numId w:val="29"/>
        </w:numPr>
        <w:tabs>
          <w:tab w:val="left" w:pos="567"/>
        </w:tabs>
        <w:spacing w:after="0"/>
        <w:ind w:left="567" w:hanging="567"/>
        <w:rPr>
          <w:rFonts w:eastAsia="Calibri" w:cs="Arial"/>
          <w:sz w:val="24"/>
          <w:szCs w:val="24"/>
        </w:rPr>
      </w:pPr>
      <w:r>
        <w:rPr>
          <w:rFonts w:eastAsia="Calibri" w:cs="Arial"/>
          <w:sz w:val="24"/>
          <w:szCs w:val="24"/>
        </w:rPr>
        <w:t>I</w:t>
      </w:r>
      <w:r w:rsidR="004B3F99">
        <w:rPr>
          <w:rFonts w:eastAsia="Calibri" w:cs="Arial"/>
          <w:sz w:val="24"/>
          <w:szCs w:val="24"/>
        </w:rPr>
        <w:t xml:space="preserve">n our </w:t>
      </w:r>
      <w:r w:rsidR="00B72708">
        <w:rPr>
          <w:rFonts w:eastAsia="Calibri" w:cs="Arial"/>
          <w:sz w:val="24"/>
          <w:szCs w:val="24"/>
        </w:rPr>
        <w:t>2025-30</w:t>
      </w:r>
      <w:r w:rsidR="004B3F99">
        <w:rPr>
          <w:rFonts w:eastAsia="Calibri" w:cs="Arial"/>
          <w:sz w:val="24"/>
          <w:szCs w:val="24"/>
        </w:rPr>
        <w:t xml:space="preserve"> </w:t>
      </w:r>
      <w:r>
        <w:rPr>
          <w:rFonts w:eastAsia="Calibri" w:cs="Arial"/>
          <w:sz w:val="24"/>
          <w:szCs w:val="24"/>
        </w:rPr>
        <w:t xml:space="preserve">corporate </w:t>
      </w:r>
      <w:r w:rsidR="004B3F99">
        <w:rPr>
          <w:rFonts w:eastAsia="Calibri" w:cs="Arial"/>
          <w:sz w:val="24"/>
          <w:szCs w:val="24"/>
        </w:rPr>
        <w:t>strategy we stat</w:t>
      </w:r>
      <w:r w:rsidR="00B72708">
        <w:rPr>
          <w:rFonts w:eastAsia="Calibri" w:cs="Arial"/>
          <w:sz w:val="24"/>
          <w:szCs w:val="24"/>
        </w:rPr>
        <w:t xml:space="preserve">e that we expect </w:t>
      </w:r>
      <w:r w:rsidR="00D6113D" w:rsidRPr="00D6113D">
        <w:rPr>
          <w:rFonts w:eastAsia="Calibri" w:cs="Arial"/>
          <w:sz w:val="24"/>
          <w:szCs w:val="24"/>
        </w:rPr>
        <w:t>overall income levels to increase modestly, in line with inflation and register growth</w:t>
      </w:r>
      <w:r w:rsidR="00B72708">
        <w:rPr>
          <w:rFonts w:eastAsia="Calibri" w:cs="Arial"/>
          <w:sz w:val="24"/>
          <w:szCs w:val="24"/>
        </w:rPr>
        <w:t>.</w:t>
      </w:r>
      <w:r w:rsidR="009B7AA3">
        <w:rPr>
          <w:rFonts w:eastAsia="Calibri" w:cs="Arial"/>
          <w:sz w:val="24"/>
          <w:szCs w:val="24"/>
        </w:rPr>
        <w:t xml:space="preserve"> Given this and the disadvantages of multi-year </w:t>
      </w:r>
      <w:r w:rsidR="001E0857">
        <w:rPr>
          <w:rFonts w:eastAsia="Calibri" w:cs="Arial"/>
          <w:sz w:val="24"/>
          <w:szCs w:val="24"/>
        </w:rPr>
        <w:t xml:space="preserve">fee </w:t>
      </w:r>
      <w:r w:rsidR="009B7AA3">
        <w:rPr>
          <w:rFonts w:eastAsia="Calibri" w:cs="Arial"/>
          <w:sz w:val="24"/>
          <w:szCs w:val="24"/>
        </w:rPr>
        <w:t xml:space="preserve">cycle models, we </w:t>
      </w:r>
      <w:r w:rsidR="00741F47">
        <w:rPr>
          <w:rFonts w:eastAsia="Calibri" w:cs="Arial"/>
          <w:sz w:val="24"/>
          <w:szCs w:val="24"/>
        </w:rPr>
        <w:t>do not favour</w:t>
      </w:r>
      <w:r w:rsidR="0092081D">
        <w:rPr>
          <w:rFonts w:eastAsia="Calibri" w:cs="Arial"/>
          <w:sz w:val="24"/>
          <w:szCs w:val="24"/>
        </w:rPr>
        <w:t xml:space="preserve"> this option but would like to understand if </w:t>
      </w:r>
      <w:r w:rsidR="009F2480">
        <w:rPr>
          <w:rFonts w:eastAsia="Calibri" w:cs="Arial"/>
          <w:sz w:val="24"/>
          <w:szCs w:val="24"/>
        </w:rPr>
        <w:t>registrants would prefer such a system.</w:t>
      </w:r>
      <w:r w:rsidR="008D6A22">
        <w:rPr>
          <w:rFonts w:eastAsia="Calibri" w:cs="Arial"/>
          <w:sz w:val="24"/>
          <w:szCs w:val="24"/>
        </w:rPr>
        <w:t xml:space="preserve"> </w:t>
      </w:r>
    </w:p>
    <w:p w14:paraId="12BA3785" w14:textId="77777777" w:rsidR="00B75F38" w:rsidRPr="00A41A78" w:rsidRDefault="00B75F38" w:rsidP="00C14A92">
      <w:pPr>
        <w:spacing w:after="0"/>
        <w:rPr>
          <w:sz w:val="24"/>
          <w:szCs w:val="24"/>
        </w:rPr>
      </w:pPr>
    </w:p>
    <w:tbl>
      <w:tblPr>
        <w:tblStyle w:val="TableGrid"/>
        <w:tblW w:w="0" w:type="auto"/>
        <w:tblInd w:w="-5" w:type="dxa"/>
        <w:tblLook w:val="04A0" w:firstRow="1" w:lastRow="0" w:firstColumn="1" w:lastColumn="0" w:noHBand="0" w:noVBand="1"/>
      </w:tblPr>
      <w:tblGrid>
        <w:gridCol w:w="9021"/>
      </w:tblGrid>
      <w:tr w:rsidR="00F46229" w:rsidRPr="00A41A78" w14:paraId="60E4ACA8" w14:textId="77777777" w:rsidTr="000D45EA">
        <w:trPr>
          <w:trHeight w:val="300"/>
        </w:trPr>
        <w:tc>
          <w:tcPr>
            <w:tcW w:w="9021" w:type="dxa"/>
            <w:shd w:val="clear" w:color="auto" w:fill="C6D9F1" w:themeFill="text2" w:themeFillTint="33"/>
          </w:tcPr>
          <w:p w14:paraId="4724D8E4" w14:textId="4E734890" w:rsidR="00931AD5" w:rsidRDefault="00931AD5" w:rsidP="00BF757E">
            <w:pPr>
              <w:spacing w:before="120" w:after="120" w:line="276" w:lineRule="auto"/>
              <w:rPr>
                <w:b/>
                <w:bCs/>
                <w:sz w:val="24"/>
                <w:szCs w:val="24"/>
              </w:rPr>
            </w:pPr>
            <w:r>
              <w:rPr>
                <w:b/>
                <w:bCs/>
                <w:sz w:val="24"/>
                <w:szCs w:val="24"/>
              </w:rPr>
              <w:lastRenderedPageBreak/>
              <w:t>Q</w:t>
            </w:r>
            <w:r w:rsidR="006F2C6E">
              <w:rPr>
                <w:b/>
                <w:bCs/>
                <w:sz w:val="24"/>
                <w:szCs w:val="24"/>
              </w:rPr>
              <w:t>9</w:t>
            </w:r>
            <w:r>
              <w:rPr>
                <w:b/>
                <w:bCs/>
                <w:sz w:val="24"/>
                <w:szCs w:val="24"/>
              </w:rPr>
              <w:t xml:space="preserve">. </w:t>
            </w:r>
            <w:r w:rsidR="00BA6884">
              <w:rPr>
                <w:b/>
                <w:bCs/>
                <w:sz w:val="24"/>
                <w:szCs w:val="24"/>
              </w:rPr>
              <w:t>Would you like us to consult on costed plans and fees?</w:t>
            </w:r>
          </w:p>
          <w:p w14:paraId="00C65A80" w14:textId="26778BE4" w:rsidR="007D4D8B" w:rsidRPr="00812DF3" w:rsidRDefault="00812DF3" w:rsidP="00812DF3">
            <w:pPr>
              <w:spacing w:before="120" w:after="120"/>
              <w:rPr>
                <w:b/>
                <w:bCs/>
                <w:sz w:val="24"/>
                <w:szCs w:val="24"/>
              </w:rPr>
            </w:pPr>
            <w:r w:rsidRPr="00812DF3">
              <w:rPr>
                <w:b/>
                <w:bCs/>
                <w:sz w:val="24"/>
                <w:szCs w:val="24"/>
              </w:rPr>
              <w:t xml:space="preserve">A – </w:t>
            </w:r>
            <w:r w:rsidR="007D4D8B" w:rsidRPr="00812DF3">
              <w:rPr>
                <w:b/>
                <w:bCs/>
                <w:sz w:val="24"/>
                <w:szCs w:val="24"/>
              </w:rPr>
              <w:t>Yes</w:t>
            </w:r>
          </w:p>
          <w:p w14:paraId="548A819E" w14:textId="6CDEB3BB" w:rsidR="007D4D8B" w:rsidRPr="00812DF3" w:rsidRDefault="00812DF3" w:rsidP="00812DF3">
            <w:pPr>
              <w:spacing w:before="120" w:after="120"/>
              <w:rPr>
                <w:b/>
                <w:bCs/>
                <w:sz w:val="24"/>
                <w:szCs w:val="24"/>
              </w:rPr>
            </w:pPr>
            <w:r w:rsidRPr="00812DF3">
              <w:rPr>
                <w:b/>
                <w:bCs/>
                <w:sz w:val="24"/>
                <w:szCs w:val="24"/>
              </w:rPr>
              <w:t xml:space="preserve">B – </w:t>
            </w:r>
            <w:r w:rsidR="007D4D8B" w:rsidRPr="00812DF3">
              <w:rPr>
                <w:b/>
                <w:bCs/>
                <w:sz w:val="24"/>
                <w:szCs w:val="24"/>
              </w:rPr>
              <w:t>No</w:t>
            </w:r>
          </w:p>
          <w:p w14:paraId="609B6F2D" w14:textId="15FB8A6F" w:rsidR="007D4D8B" w:rsidRPr="00812DF3" w:rsidRDefault="00812DF3" w:rsidP="00812DF3">
            <w:pPr>
              <w:spacing w:before="120" w:after="120"/>
              <w:rPr>
                <w:b/>
                <w:bCs/>
                <w:sz w:val="24"/>
                <w:szCs w:val="24"/>
              </w:rPr>
            </w:pPr>
            <w:r w:rsidRPr="00812DF3">
              <w:rPr>
                <w:b/>
                <w:bCs/>
                <w:sz w:val="24"/>
                <w:szCs w:val="24"/>
              </w:rPr>
              <w:t xml:space="preserve">C – </w:t>
            </w:r>
            <w:r w:rsidR="007D4D8B" w:rsidRPr="00812DF3">
              <w:rPr>
                <w:b/>
                <w:bCs/>
                <w:sz w:val="24"/>
                <w:szCs w:val="24"/>
              </w:rPr>
              <w:t>Don’t know</w:t>
            </w:r>
            <w:r w:rsidRPr="00812DF3">
              <w:rPr>
                <w:b/>
                <w:bCs/>
                <w:sz w:val="24"/>
                <w:szCs w:val="24"/>
              </w:rPr>
              <w:t>/unsure</w:t>
            </w:r>
          </w:p>
          <w:p w14:paraId="1ABED5F5" w14:textId="7D8F2857" w:rsidR="00BA6884" w:rsidRPr="0087751D" w:rsidRDefault="00BA6884" w:rsidP="00BF757E">
            <w:pPr>
              <w:spacing w:before="120" w:after="120" w:line="276" w:lineRule="auto"/>
              <w:rPr>
                <w:sz w:val="24"/>
                <w:szCs w:val="24"/>
              </w:rPr>
            </w:pPr>
            <w:r w:rsidRPr="0087751D">
              <w:rPr>
                <w:sz w:val="24"/>
                <w:szCs w:val="24"/>
              </w:rPr>
              <w:t xml:space="preserve">If </w:t>
            </w:r>
            <w:r w:rsidR="0087751D">
              <w:rPr>
                <w:sz w:val="24"/>
                <w:szCs w:val="24"/>
              </w:rPr>
              <w:t>yes</w:t>
            </w:r>
            <w:r w:rsidRPr="0087751D">
              <w:rPr>
                <w:sz w:val="24"/>
                <w:szCs w:val="24"/>
              </w:rPr>
              <w:t>, please describe how you would like to see this work.</w:t>
            </w:r>
          </w:p>
          <w:p w14:paraId="3634FE17" w14:textId="1D546D66" w:rsidR="00A47377" w:rsidRPr="00BF757E" w:rsidRDefault="00A47377" w:rsidP="00BF757E">
            <w:pPr>
              <w:spacing w:before="120" w:after="120" w:line="276" w:lineRule="auto"/>
              <w:rPr>
                <w:b/>
                <w:bCs/>
                <w:sz w:val="24"/>
                <w:szCs w:val="24"/>
              </w:rPr>
            </w:pPr>
            <w:r>
              <w:rPr>
                <w:b/>
                <w:bCs/>
                <w:sz w:val="24"/>
                <w:szCs w:val="24"/>
              </w:rPr>
              <w:t>Q</w:t>
            </w:r>
            <w:r w:rsidR="006F2C6E">
              <w:rPr>
                <w:b/>
                <w:bCs/>
                <w:sz w:val="24"/>
                <w:szCs w:val="24"/>
              </w:rPr>
              <w:t>10</w:t>
            </w:r>
            <w:r w:rsidR="00F4616E">
              <w:rPr>
                <w:b/>
                <w:bCs/>
                <w:sz w:val="24"/>
                <w:szCs w:val="24"/>
              </w:rPr>
              <w:t>.</w:t>
            </w:r>
            <w:r>
              <w:rPr>
                <w:b/>
                <w:bCs/>
                <w:sz w:val="24"/>
                <w:szCs w:val="24"/>
              </w:rPr>
              <w:t xml:space="preserve"> </w:t>
            </w:r>
            <w:r w:rsidR="001E0857">
              <w:rPr>
                <w:b/>
                <w:bCs/>
                <w:sz w:val="24"/>
                <w:szCs w:val="24"/>
              </w:rPr>
              <w:t>Would you like us to consider introducing multi-year fee cycles?</w:t>
            </w:r>
          </w:p>
          <w:p w14:paraId="70163568" w14:textId="5F231D8E" w:rsidR="004D1D71" w:rsidRPr="00812DF3" w:rsidRDefault="00812DF3" w:rsidP="00812DF3">
            <w:pPr>
              <w:spacing w:before="120" w:after="120"/>
              <w:rPr>
                <w:b/>
                <w:bCs/>
                <w:sz w:val="24"/>
                <w:szCs w:val="24"/>
              </w:rPr>
            </w:pPr>
            <w:r w:rsidRPr="00812DF3">
              <w:rPr>
                <w:b/>
                <w:bCs/>
                <w:sz w:val="24"/>
                <w:szCs w:val="24"/>
              </w:rPr>
              <w:t xml:space="preserve">A – </w:t>
            </w:r>
            <w:r w:rsidR="004D1D71" w:rsidRPr="00812DF3">
              <w:rPr>
                <w:b/>
                <w:bCs/>
                <w:sz w:val="24"/>
                <w:szCs w:val="24"/>
              </w:rPr>
              <w:t>Yes</w:t>
            </w:r>
          </w:p>
          <w:p w14:paraId="61107E25" w14:textId="7B3A7D17" w:rsidR="004D1D71" w:rsidRPr="00812DF3" w:rsidRDefault="00812DF3" w:rsidP="00812DF3">
            <w:pPr>
              <w:spacing w:before="120" w:after="120"/>
              <w:rPr>
                <w:b/>
                <w:bCs/>
                <w:sz w:val="24"/>
                <w:szCs w:val="24"/>
              </w:rPr>
            </w:pPr>
            <w:r w:rsidRPr="00812DF3">
              <w:rPr>
                <w:b/>
                <w:bCs/>
                <w:sz w:val="24"/>
                <w:szCs w:val="24"/>
              </w:rPr>
              <w:t xml:space="preserve">B – </w:t>
            </w:r>
            <w:r w:rsidR="004D1D71" w:rsidRPr="00812DF3">
              <w:rPr>
                <w:b/>
                <w:bCs/>
                <w:sz w:val="24"/>
                <w:szCs w:val="24"/>
              </w:rPr>
              <w:t>No</w:t>
            </w:r>
          </w:p>
          <w:p w14:paraId="1AF0816E" w14:textId="32563308" w:rsidR="004D1D71" w:rsidRPr="00812DF3" w:rsidRDefault="00812DF3" w:rsidP="00812DF3">
            <w:pPr>
              <w:spacing w:before="120" w:after="120"/>
              <w:rPr>
                <w:b/>
                <w:bCs/>
                <w:sz w:val="24"/>
                <w:szCs w:val="24"/>
              </w:rPr>
            </w:pPr>
            <w:r w:rsidRPr="00812DF3">
              <w:rPr>
                <w:b/>
                <w:bCs/>
                <w:sz w:val="24"/>
                <w:szCs w:val="24"/>
              </w:rPr>
              <w:t xml:space="preserve">C – </w:t>
            </w:r>
            <w:r w:rsidR="008F26BB" w:rsidRPr="00812DF3">
              <w:rPr>
                <w:b/>
                <w:bCs/>
                <w:sz w:val="24"/>
                <w:szCs w:val="24"/>
              </w:rPr>
              <w:t>Don’t know</w:t>
            </w:r>
            <w:r w:rsidR="0052653B">
              <w:rPr>
                <w:b/>
                <w:bCs/>
                <w:sz w:val="24"/>
                <w:szCs w:val="24"/>
              </w:rPr>
              <w:t>/unsure</w:t>
            </w:r>
          </w:p>
          <w:p w14:paraId="395448E9" w14:textId="12B51731" w:rsidR="00E744DB" w:rsidRDefault="00741F47" w:rsidP="00BF757E">
            <w:pPr>
              <w:spacing w:before="120" w:after="120"/>
              <w:ind w:left="357" w:hanging="357"/>
              <w:rPr>
                <w:sz w:val="24"/>
                <w:szCs w:val="24"/>
              </w:rPr>
            </w:pPr>
            <w:r>
              <w:rPr>
                <w:sz w:val="24"/>
                <w:szCs w:val="24"/>
              </w:rPr>
              <w:t>P</w:t>
            </w:r>
            <w:r w:rsidR="00E744DB" w:rsidRPr="0047488A">
              <w:rPr>
                <w:sz w:val="24"/>
                <w:szCs w:val="24"/>
              </w:rPr>
              <w:t xml:space="preserve">lease provide </w:t>
            </w:r>
            <w:r w:rsidR="008F26BB">
              <w:rPr>
                <w:sz w:val="24"/>
                <w:szCs w:val="24"/>
              </w:rPr>
              <w:t>comments</w:t>
            </w:r>
          </w:p>
          <w:p w14:paraId="5DA36849" w14:textId="1A9CAF20" w:rsidR="00880CDA" w:rsidRPr="00A41A78" w:rsidRDefault="00880CDA" w:rsidP="00BF757E">
            <w:pPr>
              <w:spacing w:before="120" w:after="120"/>
              <w:ind w:left="357" w:hanging="357"/>
              <w:rPr>
                <w:bCs/>
                <w:sz w:val="24"/>
                <w:szCs w:val="24"/>
              </w:rPr>
            </w:pPr>
          </w:p>
        </w:tc>
      </w:tr>
    </w:tbl>
    <w:p w14:paraId="3756069E" w14:textId="77777777" w:rsidR="0052653B" w:rsidRDefault="0052653B" w:rsidP="00A41A78">
      <w:pPr>
        <w:spacing w:after="0"/>
        <w:rPr>
          <w:rFonts w:eastAsia="Calibri" w:cs="Arial"/>
          <w:sz w:val="24"/>
          <w:szCs w:val="24"/>
        </w:rPr>
      </w:pPr>
    </w:p>
    <w:p w14:paraId="5AFB38E9" w14:textId="362B742F" w:rsidR="000675D7" w:rsidRPr="00880CDA" w:rsidRDefault="000675D7" w:rsidP="00A41A78">
      <w:pPr>
        <w:spacing w:after="0"/>
        <w:rPr>
          <w:rFonts w:cs="Arial"/>
          <w:b/>
          <w:bCs/>
          <w:sz w:val="24"/>
          <w:szCs w:val="24"/>
        </w:rPr>
      </w:pPr>
      <w:r w:rsidRPr="00880CDA">
        <w:rPr>
          <w:rFonts w:cs="Arial"/>
          <w:b/>
          <w:bCs/>
          <w:sz w:val="24"/>
          <w:szCs w:val="24"/>
        </w:rPr>
        <w:t>Welsh language</w:t>
      </w:r>
    </w:p>
    <w:p w14:paraId="01F2D200" w14:textId="77777777" w:rsidR="000675D7" w:rsidRPr="00A41A78" w:rsidRDefault="000675D7" w:rsidP="00A41A78">
      <w:pPr>
        <w:spacing w:after="0"/>
        <w:rPr>
          <w:rFonts w:cs="Arial"/>
          <w:sz w:val="24"/>
          <w:szCs w:val="24"/>
        </w:rPr>
      </w:pPr>
    </w:p>
    <w:p w14:paraId="16461AC3" w14:textId="7A48A832" w:rsidR="000232DA" w:rsidRPr="000232DA" w:rsidRDefault="000675D7" w:rsidP="007E5742">
      <w:pPr>
        <w:numPr>
          <w:ilvl w:val="0"/>
          <w:numId w:val="29"/>
        </w:numPr>
        <w:tabs>
          <w:tab w:val="left" w:pos="567"/>
        </w:tabs>
        <w:spacing w:after="0"/>
        <w:ind w:left="567" w:hanging="567"/>
        <w:rPr>
          <w:rFonts w:eastAsia="Calibri" w:cs="Arial"/>
          <w:sz w:val="24"/>
          <w:szCs w:val="24"/>
        </w:rPr>
      </w:pPr>
      <w:r w:rsidRPr="000232DA">
        <w:rPr>
          <w:rFonts w:eastAsia="Calibri" w:cs="Arial"/>
          <w:sz w:val="24"/>
          <w:szCs w:val="24"/>
        </w:rPr>
        <w:t>Under the Welsh language standards, we are required to consider what effects, if any (whether positive or adverse), the policy decision would have on opportunities for persons to use the Welsh language and treating the Welsh language no less favourably than the English language.</w:t>
      </w:r>
      <w:r w:rsidR="00A90161" w:rsidRPr="000232DA">
        <w:rPr>
          <w:rFonts w:eastAsia="Calibri" w:cs="Arial"/>
          <w:sz w:val="24"/>
          <w:szCs w:val="24"/>
        </w:rPr>
        <w:t xml:space="preserve"> </w:t>
      </w:r>
    </w:p>
    <w:p w14:paraId="59893937" w14:textId="77777777" w:rsidR="000232DA" w:rsidRPr="000232DA" w:rsidRDefault="000232DA" w:rsidP="000232DA">
      <w:pPr>
        <w:tabs>
          <w:tab w:val="left" w:pos="567"/>
        </w:tabs>
        <w:spacing w:after="0"/>
        <w:ind w:left="567"/>
        <w:rPr>
          <w:rFonts w:eastAsia="Calibri" w:cs="Arial"/>
          <w:sz w:val="24"/>
          <w:szCs w:val="24"/>
        </w:rPr>
      </w:pPr>
    </w:p>
    <w:p w14:paraId="2849121F" w14:textId="5EB5DF48" w:rsidR="00397F31" w:rsidRPr="00A41A78" w:rsidRDefault="00C779E1" w:rsidP="007E5742">
      <w:pPr>
        <w:numPr>
          <w:ilvl w:val="0"/>
          <w:numId w:val="29"/>
        </w:numPr>
        <w:tabs>
          <w:tab w:val="left" w:pos="567"/>
        </w:tabs>
        <w:spacing w:after="0"/>
        <w:ind w:left="567" w:hanging="567"/>
        <w:rPr>
          <w:rFonts w:eastAsia="Calibri" w:cs="Arial"/>
          <w:sz w:val="24"/>
          <w:szCs w:val="24"/>
        </w:rPr>
      </w:pPr>
      <w:r w:rsidRPr="768D3A78">
        <w:rPr>
          <w:rFonts w:eastAsia="Calibri" w:cs="Arial"/>
          <w:sz w:val="24"/>
          <w:szCs w:val="24"/>
        </w:rPr>
        <w:t xml:space="preserve">At this </w:t>
      </w:r>
      <w:r w:rsidR="00F51541" w:rsidRPr="768D3A78">
        <w:rPr>
          <w:rFonts w:eastAsia="Calibri" w:cs="Arial"/>
          <w:sz w:val="24"/>
          <w:szCs w:val="24"/>
        </w:rPr>
        <w:t>discussion stage, w</w:t>
      </w:r>
      <w:r w:rsidR="00A90161" w:rsidRPr="768D3A78">
        <w:rPr>
          <w:rFonts w:eastAsia="Calibri" w:cs="Arial"/>
          <w:sz w:val="24"/>
          <w:szCs w:val="24"/>
        </w:rPr>
        <w:t>e have assessed that the</w:t>
      </w:r>
      <w:r w:rsidR="00F51541" w:rsidRPr="768D3A78">
        <w:rPr>
          <w:rFonts w:eastAsia="Calibri" w:cs="Arial"/>
          <w:sz w:val="24"/>
          <w:szCs w:val="24"/>
        </w:rPr>
        <w:t xml:space="preserve"> options </w:t>
      </w:r>
      <w:r w:rsidR="006A34EC" w:rsidRPr="768D3A78">
        <w:rPr>
          <w:rFonts w:eastAsia="Calibri" w:cs="Arial"/>
          <w:sz w:val="24"/>
          <w:szCs w:val="24"/>
        </w:rPr>
        <w:t>outline</w:t>
      </w:r>
      <w:r w:rsidR="000053BE" w:rsidRPr="768D3A78">
        <w:rPr>
          <w:rFonts w:eastAsia="Calibri" w:cs="Arial"/>
          <w:sz w:val="24"/>
          <w:szCs w:val="24"/>
        </w:rPr>
        <w:t xml:space="preserve">d </w:t>
      </w:r>
      <w:r w:rsidR="006A34EC" w:rsidRPr="768D3A78">
        <w:rPr>
          <w:rFonts w:eastAsia="Calibri" w:cs="Arial"/>
          <w:sz w:val="24"/>
          <w:szCs w:val="24"/>
        </w:rPr>
        <w:t>relate to structure and payment of fees</w:t>
      </w:r>
      <w:r w:rsidR="00A90161" w:rsidRPr="768D3A78">
        <w:rPr>
          <w:rFonts w:eastAsia="Calibri" w:cs="Arial"/>
          <w:sz w:val="24"/>
          <w:szCs w:val="24"/>
        </w:rPr>
        <w:t xml:space="preserve"> </w:t>
      </w:r>
      <w:r w:rsidR="00612BD0" w:rsidRPr="768D3A78">
        <w:rPr>
          <w:rFonts w:eastAsia="Calibri" w:cs="Arial"/>
          <w:sz w:val="24"/>
          <w:szCs w:val="24"/>
        </w:rPr>
        <w:t xml:space="preserve">and do not directly </w:t>
      </w:r>
      <w:r w:rsidR="006768F5" w:rsidRPr="768D3A78">
        <w:rPr>
          <w:rFonts w:eastAsia="Calibri" w:cs="Arial"/>
          <w:sz w:val="24"/>
          <w:szCs w:val="24"/>
        </w:rPr>
        <w:t>a</w:t>
      </w:r>
      <w:r w:rsidR="00A90161" w:rsidRPr="768D3A78">
        <w:rPr>
          <w:rFonts w:eastAsia="Calibri" w:cs="Arial"/>
          <w:sz w:val="24"/>
          <w:szCs w:val="24"/>
        </w:rPr>
        <w:t>ffect</w:t>
      </w:r>
      <w:r w:rsidR="000803DA" w:rsidRPr="768D3A78">
        <w:rPr>
          <w:rFonts w:eastAsia="Calibri" w:cs="Arial"/>
          <w:sz w:val="24"/>
          <w:szCs w:val="24"/>
        </w:rPr>
        <w:t xml:space="preserve"> </w:t>
      </w:r>
      <w:r w:rsidR="00A90161" w:rsidRPr="768D3A78">
        <w:rPr>
          <w:rFonts w:eastAsia="Calibri" w:cs="Arial"/>
          <w:sz w:val="24"/>
          <w:szCs w:val="24"/>
        </w:rPr>
        <w:t xml:space="preserve">opportunities to use the Welsh language or affect the </w:t>
      </w:r>
      <w:r w:rsidR="00D246B1" w:rsidRPr="768D3A78">
        <w:rPr>
          <w:rFonts w:eastAsia="Calibri" w:cs="Arial"/>
          <w:sz w:val="24"/>
          <w:szCs w:val="24"/>
        </w:rPr>
        <w:t xml:space="preserve">way in which </w:t>
      </w:r>
      <w:r w:rsidR="00A90161" w:rsidRPr="768D3A78">
        <w:rPr>
          <w:rFonts w:eastAsia="Calibri" w:cs="Arial"/>
          <w:sz w:val="24"/>
          <w:szCs w:val="24"/>
        </w:rPr>
        <w:t>the Welsh language</w:t>
      </w:r>
      <w:r w:rsidR="00D246B1" w:rsidRPr="768D3A78">
        <w:rPr>
          <w:rFonts w:eastAsia="Calibri" w:cs="Arial"/>
          <w:sz w:val="24"/>
          <w:szCs w:val="24"/>
        </w:rPr>
        <w:t xml:space="preserve"> is treated. </w:t>
      </w:r>
      <w:r w:rsidR="00130A6B" w:rsidRPr="768D3A78">
        <w:rPr>
          <w:rFonts w:eastAsia="Calibri" w:cs="Arial"/>
          <w:sz w:val="24"/>
          <w:szCs w:val="24"/>
        </w:rPr>
        <w:t>Should proposals be developed further, Welsh language considerations would be revisited as part of any formal impact assessment.</w:t>
      </w:r>
    </w:p>
    <w:p w14:paraId="4C6732F4" w14:textId="77777777" w:rsidR="00397F31" w:rsidRDefault="00397F31" w:rsidP="00A41A78">
      <w:pPr>
        <w:spacing w:after="0"/>
        <w:rPr>
          <w:rFonts w:eastAsia="Calibri" w:cs="Arial"/>
          <w:sz w:val="24"/>
          <w:szCs w:val="24"/>
        </w:rPr>
      </w:pPr>
    </w:p>
    <w:tbl>
      <w:tblPr>
        <w:tblStyle w:val="TableGrid"/>
        <w:tblW w:w="0" w:type="auto"/>
        <w:tblInd w:w="-5" w:type="dxa"/>
        <w:tblLook w:val="04A0" w:firstRow="1" w:lastRow="0" w:firstColumn="1" w:lastColumn="0" w:noHBand="0" w:noVBand="1"/>
      </w:tblPr>
      <w:tblGrid>
        <w:gridCol w:w="9021"/>
      </w:tblGrid>
      <w:tr w:rsidR="003907D2" w:rsidRPr="00A41A78" w14:paraId="4958F57C" w14:textId="77777777" w:rsidTr="00310697">
        <w:trPr>
          <w:trHeight w:val="300"/>
        </w:trPr>
        <w:tc>
          <w:tcPr>
            <w:tcW w:w="9021" w:type="dxa"/>
            <w:shd w:val="clear" w:color="auto" w:fill="C6D9F1" w:themeFill="text2" w:themeFillTint="33"/>
          </w:tcPr>
          <w:p w14:paraId="66CB9597" w14:textId="55882E0A" w:rsidR="003907D2" w:rsidRPr="00A41A78" w:rsidRDefault="006737E0" w:rsidP="00BF757E">
            <w:pPr>
              <w:spacing w:before="120" w:after="120" w:line="276" w:lineRule="auto"/>
              <w:rPr>
                <w:b/>
                <w:bCs/>
                <w:sz w:val="24"/>
                <w:szCs w:val="24"/>
              </w:rPr>
            </w:pPr>
            <w:r>
              <w:rPr>
                <w:b/>
                <w:bCs/>
                <w:sz w:val="24"/>
                <w:szCs w:val="24"/>
              </w:rPr>
              <w:t>Q</w:t>
            </w:r>
            <w:r w:rsidR="006F2C6E">
              <w:rPr>
                <w:b/>
                <w:bCs/>
                <w:sz w:val="24"/>
                <w:szCs w:val="24"/>
              </w:rPr>
              <w:t>11</w:t>
            </w:r>
            <w:r w:rsidR="00F4616E">
              <w:rPr>
                <w:b/>
                <w:bCs/>
                <w:sz w:val="24"/>
                <w:szCs w:val="24"/>
              </w:rPr>
              <w:t>.</w:t>
            </w:r>
            <w:r w:rsidR="003907D2">
              <w:rPr>
                <w:b/>
                <w:bCs/>
                <w:sz w:val="24"/>
                <w:szCs w:val="24"/>
              </w:rPr>
              <w:t xml:space="preserve"> </w:t>
            </w:r>
            <w:r w:rsidR="003907D2" w:rsidRPr="00A41A78">
              <w:rPr>
                <w:b/>
                <w:bCs/>
                <w:sz w:val="24"/>
                <w:szCs w:val="24"/>
              </w:rPr>
              <w:t xml:space="preserve">Will the proposed changes have effects, whether positive or negative, on: </w:t>
            </w:r>
          </w:p>
          <w:p w14:paraId="2B36AD28" w14:textId="77777777" w:rsidR="003907D2" w:rsidRPr="00A41A78" w:rsidRDefault="003907D2" w:rsidP="00BF757E">
            <w:pPr>
              <w:spacing w:before="120" w:after="120" w:line="276" w:lineRule="auto"/>
              <w:ind w:left="357" w:hanging="357"/>
              <w:rPr>
                <w:b/>
                <w:sz w:val="24"/>
                <w:szCs w:val="24"/>
              </w:rPr>
            </w:pPr>
            <w:r w:rsidRPr="00A41A78">
              <w:rPr>
                <w:b/>
                <w:sz w:val="24"/>
                <w:szCs w:val="24"/>
              </w:rPr>
              <w:tab/>
              <w:t xml:space="preserve">(i) opportunities for persons to use the Welsh language, and </w:t>
            </w:r>
          </w:p>
          <w:p w14:paraId="6B9D8F33" w14:textId="77777777" w:rsidR="003907D2" w:rsidRPr="00A41A78" w:rsidRDefault="003907D2" w:rsidP="00BF757E">
            <w:pPr>
              <w:spacing w:before="120" w:after="120" w:line="276" w:lineRule="auto"/>
              <w:ind w:left="357" w:hanging="357"/>
              <w:rPr>
                <w:b/>
                <w:bCs/>
                <w:sz w:val="24"/>
                <w:szCs w:val="24"/>
              </w:rPr>
            </w:pPr>
            <w:r w:rsidRPr="00A41A78">
              <w:rPr>
                <w:b/>
                <w:sz w:val="24"/>
                <w:szCs w:val="24"/>
              </w:rPr>
              <w:tab/>
            </w:r>
            <w:r w:rsidRPr="00A41A78">
              <w:rPr>
                <w:b/>
                <w:bCs/>
                <w:sz w:val="24"/>
                <w:szCs w:val="24"/>
              </w:rPr>
              <w:t>(ii) treating the Welsh language no less favourably than the English language?</w:t>
            </w:r>
          </w:p>
          <w:p w14:paraId="168B9629" w14:textId="77777777" w:rsidR="003907D2" w:rsidRPr="00A41A78" w:rsidRDefault="003907D2" w:rsidP="00BF757E">
            <w:pPr>
              <w:pStyle w:val="ListParagraph"/>
              <w:numPr>
                <w:ilvl w:val="0"/>
                <w:numId w:val="4"/>
              </w:numPr>
              <w:spacing w:before="120" w:after="120" w:line="276" w:lineRule="auto"/>
              <w:rPr>
                <w:bCs/>
              </w:rPr>
            </w:pPr>
            <w:r w:rsidRPr="00A41A78">
              <w:rPr>
                <w:bCs/>
              </w:rPr>
              <w:t>Yes re (i)</w:t>
            </w:r>
          </w:p>
          <w:p w14:paraId="040C557A" w14:textId="77777777" w:rsidR="003907D2" w:rsidRPr="00A41A78" w:rsidRDefault="003907D2" w:rsidP="00BF757E">
            <w:pPr>
              <w:pStyle w:val="ListParagraph"/>
              <w:numPr>
                <w:ilvl w:val="0"/>
                <w:numId w:val="4"/>
              </w:numPr>
              <w:spacing w:before="120" w:after="120" w:line="276" w:lineRule="auto"/>
              <w:rPr>
                <w:bCs/>
              </w:rPr>
            </w:pPr>
            <w:r w:rsidRPr="00A41A78">
              <w:rPr>
                <w:bCs/>
              </w:rPr>
              <w:t>Yes re (ii)</w:t>
            </w:r>
          </w:p>
          <w:p w14:paraId="6837CDBC" w14:textId="77777777" w:rsidR="003907D2" w:rsidRPr="00A41A78" w:rsidRDefault="003907D2" w:rsidP="00BF757E">
            <w:pPr>
              <w:pStyle w:val="ListParagraph"/>
              <w:numPr>
                <w:ilvl w:val="0"/>
                <w:numId w:val="4"/>
              </w:numPr>
              <w:spacing w:before="120" w:after="120" w:line="276" w:lineRule="auto"/>
              <w:rPr>
                <w:bCs/>
              </w:rPr>
            </w:pPr>
            <w:r w:rsidRPr="00A41A78">
              <w:rPr>
                <w:bCs/>
              </w:rPr>
              <w:t>No re (i)</w:t>
            </w:r>
          </w:p>
          <w:p w14:paraId="3FDC89C7" w14:textId="77777777" w:rsidR="003907D2" w:rsidRPr="00A41A78" w:rsidRDefault="003907D2" w:rsidP="00BF757E">
            <w:pPr>
              <w:pStyle w:val="ListParagraph"/>
              <w:numPr>
                <w:ilvl w:val="0"/>
                <w:numId w:val="4"/>
              </w:numPr>
              <w:spacing w:before="120" w:after="120" w:line="276" w:lineRule="auto"/>
              <w:rPr>
                <w:bCs/>
              </w:rPr>
            </w:pPr>
            <w:r w:rsidRPr="00A41A78">
              <w:rPr>
                <w:bCs/>
              </w:rPr>
              <w:t>No re (ii)</w:t>
            </w:r>
          </w:p>
          <w:p w14:paraId="10A5ABA1" w14:textId="77777777" w:rsidR="00166309" w:rsidRDefault="003907D2" w:rsidP="00BF757E">
            <w:pPr>
              <w:pStyle w:val="ListParagraph"/>
              <w:numPr>
                <w:ilvl w:val="0"/>
                <w:numId w:val="4"/>
              </w:numPr>
              <w:spacing w:before="120" w:after="120" w:line="276" w:lineRule="auto"/>
              <w:rPr>
                <w:bCs/>
              </w:rPr>
            </w:pPr>
            <w:r w:rsidRPr="00A41A78">
              <w:rPr>
                <w:bCs/>
              </w:rPr>
              <w:t>Not sure re (i)</w:t>
            </w:r>
          </w:p>
          <w:p w14:paraId="491BC4C8" w14:textId="6306A2F0" w:rsidR="003907D2" w:rsidRPr="00166309" w:rsidRDefault="003907D2" w:rsidP="00BF757E">
            <w:pPr>
              <w:pStyle w:val="ListParagraph"/>
              <w:numPr>
                <w:ilvl w:val="0"/>
                <w:numId w:val="4"/>
              </w:numPr>
              <w:spacing w:before="120" w:after="120" w:line="276" w:lineRule="auto"/>
              <w:rPr>
                <w:bCs/>
              </w:rPr>
            </w:pPr>
            <w:r w:rsidRPr="00166309">
              <w:rPr>
                <w:bCs/>
              </w:rPr>
              <w:t>Not sure re (ii)</w:t>
            </w:r>
          </w:p>
        </w:tc>
      </w:tr>
    </w:tbl>
    <w:p w14:paraId="74CE852A" w14:textId="77777777" w:rsidR="003907D2" w:rsidRPr="00A41A78" w:rsidRDefault="003907D2" w:rsidP="003907D2">
      <w:pPr>
        <w:spacing w:after="0"/>
        <w:rPr>
          <w:sz w:val="24"/>
          <w:szCs w:val="24"/>
        </w:rPr>
      </w:pPr>
    </w:p>
    <w:tbl>
      <w:tblPr>
        <w:tblStyle w:val="TableGrid"/>
        <w:tblW w:w="0" w:type="auto"/>
        <w:tblInd w:w="-5" w:type="dxa"/>
        <w:tblLook w:val="04A0" w:firstRow="1" w:lastRow="0" w:firstColumn="1" w:lastColumn="0" w:noHBand="0" w:noVBand="1"/>
      </w:tblPr>
      <w:tblGrid>
        <w:gridCol w:w="9021"/>
      </w:tblGrid>
      <w:tr w:rsidR="003907D2" w:rsidRPr="00A41A78" w14:paraId="6A667C5C" w14:textId="77777777" w:rsidTr="00310697">
        <w:tc>
          <w:tcPr>
            <w:tcW w:w="9021" w:type="dxa"/>
            <w:shd w:val="clear" w:color="auto" w:fill="C6D9F1" w:themeFill="text2" w:themeFillTint="33"/>
          </w:tcPr>
          <w:p w14:paraId="07944C70" w14:textId="54D9E139" w:rsidR="00166309" w:rsidRPr="00BF757E" w:rsidRDefault="00166309" w:rsidP="00BF757E">
            <w:pPr>
              <w:spacing w:before="120" w:after="120" w:line="276" w:lineRule="auto"/>
              <w:ind w:left="357" w:hanging="357"/>
              <w:rPr>
                <w:sz w:val="24"/>
                <w:szCs w:val="24"/>
              </w:rPr>
            </w:pPr>
            <w:r w:rsidRPr="00BF757E">
              <w:rPr>
                <w:sz w:val="24"/>
                <w:szCs w:val="24"/>
              </w:rPr>
              <w:t xml:space="preserve">Please provide </w:t>
            </w:r>
            <w:r w:rsidR="008F26BB">
              <w:rPr>
                <w:sz w:val="24"/>
                <w:szCs w:val="24"/>
              </w:rPr>
              <w:t>comments</w:t>
            </w:r>
            <w:r w:rsidRPr="00BF757E">
              <w:rPr>
                <w:sz w:val="24"/>
                <w:szCs w:val="24"/>
              </w:rPr>
              <w:t>.</w:t>
            </w:r>
          </w:p>
          <w:p w14:paraId="33FF7634" w14:textId="77777777" w:rsidR="003907D2" w:rsidRPr="00A41A78" w:rsidRDefault="003907D2" w:rsidP="00BF757E">
            <w:pPr>
              <w:spacing w:before="120" w:after="120"/>
              <w:ind w:left="357" w:hanging="357"/>
              <w:rPr>
                <w:sz w:val="24"/>
                <w:szCs w:val="24"/>
              </w:rPr>
            </w:pPr>
          </w:p>
        </w:tc>
      </w:tr>
    </w:tbl>
    <w:p w14:paraId="21F917FE" w14:textId="77777777" w:rsidR="003907D2" w:rsidRPr="00A41A78" w:rsidRDefault="003907D2" w:rsidP="00166309">
      <w:pPr>
        <w:spacing w:after="0"/>
        <w:rPr>
          <w:sz w:val="24"/>
          <w:szCs w:val="24"/>
        </w:rPr>
      </w:pPr>
    </w:p>
    <w:tbl>
      <w:tblPr>
        <w:tblStyle w:val="TableGrid"/>
        <w:tblW w:w="0" w:type="auto"/>
        <w:tblInd w:w="-5" w:type="dxa"/>
        <w:tblLook w:val="04A0" w:firstRow="1" w:lastRow="0" w:firstColumn="1" w:lastColumn="0" w:noHBand="0" w:noVBand="1"/>
      </w:tblPr>
      <w:tblGrid>
        <w:gridCol w:w="9021"/>
      </w:tblGrid>
      <w:tr w:rsidR="003907D2" w:rsidRPr="00A41A78" w14:paraId="77890536" w14:textId="77777777" w:rsidTr="00310697">
        <w:tc>
          <w:tcPr>
            <w:tcW w:w="9021" w:type="dxa"/>
            <w:shd w:val="clear" w:color="auto" w:fill="C6D9F1" w:themeFill="text2" w:themeFillTint="33"/>
          </w:tcPr>
          <w:p w14:paraId="3B2527D1" w14:textId="76D071B6" w:rsidR="00166309" w:rsidRPr="00A41A78" w:rsidRDefault="003907D2" w:rsidP="00BF757E">
            <w:pPr>
              <w:spacing w:before="120" w:after="120" w:line="276" w:lineRule="auto"/>
              <w:rPr>
                <w:b/>
                <w:sz w:val="24"/>
                <w:szCs w:val="24"/>
              </w:rPr>
            </w:pPr>
            <w:r w:rsidRPr="00A41A78">
              <w:rPr>
                <w:b/>
                <w:bCs/>
                <w:sz w:val="24"/>
                <w:szCs w:val="24"/>
              </w:rPr>
              <w:t>Q</w:t>
            </w:r>
            <w:r w:rsidR="006F2C6E">
              <w:rPr>
                <w:b/>
                <w:bCs/>
                <w:sz w:val="24"/>
                <w:szCs w:val="24"/>
              </w:rPr>
              <w:t>12</w:t>
            </w:r>
            <w:r w:rsidRPr="00A41A78">
              <w:rPr>
                <w:b/>
                <w:bCs/>
                <w:sz w:val="24"/>
                <w:szCs w:val="24"/>
              </w:rPr>
              <w:t xml:space="preserve">. </w:t>
            </w:r>
            <w:r w:rsidR="00166309" w:rsidRPr="00A41A78">
              <w:rPr>
                <w:b/>
                <w:sz w:val="24"/>
                <w:szCs w:val="24"/>
              </w:rPr>
              <w:t>Could the proposed changes be revised so that they would have positive effects, or increased positive effects, on:</w:t>
            </w:r>
          </w:p>
          <w:p w14:paraId="1B754EFA" w14:textId="77777777" w:rsidR="00166309" w:rsidRPr="00A41A78" w:rsidRDefault="00166309" w:rsidP="00BF757E">
            <w:pPr>
              <w:spacing w:before="120" w:after="120" w:line="276" w:lineRule="auto"/>
              <w:ind w:left="357" w:hanging="357"/>
              <w:rPr>
                <w:b/>
                <w:sz w:val="24"/>
                <w:szCs w:val="24"/>
              </w:rPr>
            </w:pPr>
            <w:r w:rsidRPr="00A41A78">
              <w:rPr>
                <w:b/>
                <w:sz w:val="24"/>
                <w:szCs w:val="24"/>
              </w:rPr>
              <w:t xml:space="preserve"> </w:t>
            </w:r>
            <w:r w:rsidRPr="00A41A78">
              <w:rPr>
                <w:b/>
                <w:sz w:val="24"/>
                <w:szCs w:val="24"/>
              </w:rPr>
              <w:tab/>
              <w:t xml:space="preserve">(i) opportunities for persons to use the Welsh language, and </w:t>
            </w:r>
          </w:p>
          <w:p w14:paraId="7E637C52" w14:textId="77777777" w:rsidR="00166309" w:rsidRPr="00A41A78" w:rsidRDefault="00166309" w:rsidP="00BF757E">
            <w:pPr>
              <w:spacing w:before="120" w:after="120" w:line="276" w:lineRule="auto"/>
              <w:ind w:left="357" w:hanging="357"/>
              <w:rPr>
                <w:b/>
                <w:sz w:val="24"/>
                <w:szCs w:val="24"/>
              </w:rPr>
            </w:pPr>
            <w:r w:rsidRPr="00A41A78">
              <w:rPr>
                <w:b/>
                <w:sz w:val="24"/>
                <w:szCs w:val="24"/>
              </w:rPr>
              <w:tab/>
              <w:t>(ii) treating the Welsh language no less favourably than the English language?</w:t>
            </w:r>
          </w:p>
          <w:p w14:paraId="49A55C23" w14:textId="77777777" w:rsidR="00166309" w:rsidRPr="00A41A78" w:rsidRDefault="00166309" w:rsidP="00BF757E">
            <w:pPr>
              <w:pStyle w:val="ListParagraph"/>
              <w:numPr>
                <w:ilvl w:val="0"/>
                <w:numId w:val="5"/>
              </w:numPr>
              <w:spacing w:before="120" w:after="120" w:line="276" w:lineRule="auto"/>
              <w:rPr>
                <w:bCs/>
              </w:rPr>
            </w:pPr>
            <w:r w:rsidRPr="00A41A78">
              <w:rPr>
                <w:bCs/>
              </w:rPr>
              <w:t>Yes re (i)</w:t>
            </w:r>
          </w:p>
          <w:p w14:paraId="67CC786A" w14:textId="77777777" w:rsidR="00166309" w:rsidRPr="00A41A78" w:rsidRDefault="00166309" w:rsidP="00BF757E">
            <w:pPr>
              <w:pStyle w:val="ListParagraph"/>
              <w:numPr>
                <w:ilvl w:val="0"/>
                <w:numId w:val="5"/>
              </w:numPr>
              <w:spacing w:before="120" w:after="120" w:line="276" w:lineRule="auto"/>
              <w:rPr>
                <w:bCs/>
              </w:rPr>
            </w:pPr>
            <w:r w:rsidRPr="00A41A78">
              <w:rPr>
                <w:bCs/>
              </w:rPr>
              <w:t>Yes re (ii)</w:t>
            </w:r>
          </w:p>
          <w:p w14:paraId="2A346236" w14:textId="77777777" w:rsidR="00166309" w:rsidRPr="00A41A78" w:rsidRDefault="00166309" w:rsidP="00BF757E">
            <w:pPr>
              <w:pStyle w:val="ListParagraph"/>
              <w:numPr>
                <w:ilvl w:val="0"/>
                <w:numId w:val="5"/>
              </w:numPr>
              <w:spacing w:before="120" w:after="120" w:line="276" w:lineRule="auto"/>
              <w:rPr>
                <w:bCs/>
              </w:rPr>
            </w:pPr>
            <w:r w:rsidRPr="00A41A78">
              <w:rPr>
                <w:bCs/>
              </w:rPr>
              <w:t>No re (i)</w:t>
            </w:r>
          </w:p>
          <w:p w14:paraId="36A87414" w14:textId="77777777" w:rsidR="00166309" w:rsidRPr="00A41A78" w:rsidRDefault="00166309" w:rsidP="00BF757E">
            <w:pPr>
              <w:pStyle w:val="ListParagraph"/>
              <w:numPr>
                <w:ilvl w:val="0"/>
                <w:numId w:val="5"/>
              </w:numPr>
              <w:spacing w:before="120" w:after="120" w:line="276" w:lineRule="auto"/>
              <w:rPr>
                <w:bCs/>
              </w:rPr>
            </w:pPr>
            <w:r w:rsidRPr="00A41A78">
              <w:rPr>
                <w:bCs/>
              </w:rPr>
              <w:t>No re (ii)</w:t>
            </w:r>
          </w:p>
          <w:p w14:paraId="7CBB3354" w14:textId="77777777" w:rsidR="00166309" w:rsidRDefault="00166309" w:rsidP="00BF757E">
            <w:pPr>
              <w:pStyle w:val="ListParagraph"/>
              <w:numPr>
                <w:ilvl w:val="0"/>
                <w:numId w:val="5"/>
              </w:numPr>
              <w:spacing w:before="120" w:after="120" w:line="276" w:lineRule="auto"/>
              <w:rPr>
                <w:bCs/>
              </w:rPr>
            </w:pPr>
            <w:r w:rsidRPr="00A41A78">
              <w:rPr>
                <w:bCs/>
              </w:rPr>
              <w:t>Not sure re (i)</w:t>
            </w:r>
          </w:p>
          <w:p w14:paraId="6B56AF1E" w14:textId="11942E26" w:rsidR="003907D2" w:rsidRPr="00166309" w:rsidRDefault="00166309" w:rsidP="00BF757E">
            <w:pPr>
              <w:pStyle w:val="ListParagraph"/>
              <w:numPr>
                <w:ilvl w:val="0"/>
                <w:numId w:val="5"/>
              </w:numPr>
              <w:spacing w:before="120" w:after="120" w:line="276" w:lineRule="auto"/>
              <w:rPr>
                <w:bCs/>
              </w:rPr>
            </w:pPr>
            <w:r w:rsidRPr="00166309">
              <w:rPr>
                <w:bCs/>
              </w:rPr>
              <w:t>Not sure re (ii)</w:t>
            </w:r>
          </w:p>
        </w:tc>
      </w:tr>
    </w:tbl>
    <w:p w14:paraId="5E99D76F" w14:textId="77777777" w:rsidR="003907D2" w:rsidRPr="00A41A78" w:rsidRDefault="003907D2" w:rsidP="003907D2">
      <w:pPr>
        <w:spacing w:after="0"/>
        <w:rPr>
          <w:sz w:val="24"/>
          <w:szCs w:val="24"/>
        </w:rPr>
      </w:pPr>
    </w:p>
    <w:tbl>
      <w:tblPr>
        <w:tblStyle w:val="TableGrid"/>
        <w:tblW w:w="0" w:type="auto"/>
        <w:tblInd w:w="-5" w:type="dxa"/>
        <w:tblLook w:val="04A0" w:firstRow="1" w:lastRow="0" w:firstColumn="1" w:lastColumn="0" w:noHBand="0" w:noVBand="1"/>
      </w:tblPr>
      <w:tblGrid>
        <w:gridCol w:w="9021"/>
      </w:tblGrid>
      <w:tr w:rsidR="003907D2" w:rsidRPr="00A41A78" w14:paraId="7D7102BC" w14:textId="77777777" w:rsidTr="00310697">
        <w:tc>
          <w:tcPr>
            <w:tcW w:w="9021" w:type="dxa"/>
            <w:shd w:val="clear" w:color="auto" w:fill="C6D9F1" w:themeFill="text2" w:themeFillTint="33"/>
          </w:tcPr>
          <w:p w14:paraId="3B10CFB8" w14:textId="6716CCB3" w:rsidR="00166309" w:rsidRPr="00A41A78" w:rsidRDefault="00166309" w:rsidP="00BF757E">
            <w:pPr>
              <w:spacing w:before="120" w:after="120" w:line="276" w:lineRule="auto"/>
              <w:ind w:left="357" w:hanging="357"/>
              <w:rPr>
                <w:sz w:val="24"/>
                <w:szCs w:val="24"/>
              </w:rPr>
            </w:pPr>
            <w:r w:rsidRPr="00A41A78">
              <w:rPr>
                <w:sz w:val="24"/>
                <w:szCs w:val="24"/>
              </w:rPr>
              <w:t xml:space="preserve">Please provide </w:t>
            </w:r>
            <w:r w:rsidR="008F26BB">
              <w:rPr>
                <w:sz w:val="24"/>
                <w:szCs w:val="24"/>
              </w:rPr>
              <w:t>comments</w:t>
            </w:r>
            <w:r w:rsidRPr="00A41A78">
              <w:rPr>
                <w:sz w:val="24"/>
                <w:szCs w:val="24"/>
              </w:rPr>
              <w:t>.</w:t>
            </w:r>
          </w:p>
          <w:p w14:paraId="1B46928E" w14:textId="77777777" w:rsidR="003907D2" w:rsidRPr="00A41A78" w:rsidRDefault="003907D2" w:rsidP="00BF757E">
            <w:pPr>
              <w:spacing w:before="120" w:after="120" w:line="276" w:lineRule="auto"/>
              <w:rPr>
                <w:sz w:val="24"/>
                <w:szCs w:val="24"/>
              </w:rPr>
            </w:pPr>
          </w:p>
        </w:tc>
      </w:tr>
    </w:tbl>
    <w:p w14:paraId="261ED7B7" w14:textId="77777777" w:rsidR="003907D2" w:rsidRDefault="003907D2" w:rsidP="00A41A78">
      <w:pPr>
        <w:spacing w:after="0"/>
        <w:rPr>
          <w:rFonts w:eastAsia="Calibri" w:cs="Arial"/>
          <w:sz w:val="24"/>
          <w:szCs w:val="24"/>
        </w:rPr>
      </w:pPr>
    </w:p>
    <w:tbl>
      <w:tblPr>
        <w:tblStyle w:val="TableGrid"/>
        <w:tblW w:w="0" w:type="auto"/>
        <w:tblInd w:w="-5" w:type="dxa"/>
        <w:tblLook w:val="04A0" w:firstRow="1" w:lastRow="0" w:firstColumn="1" w:lastColumn="0" w:noHBand="0" w:noVBand="1"/>
      </w:tblPr>
      <w:tblGrid>
        <w:gridCol w:w="9021"/>
      </w:tblGrid>
      <w:tr w:rsidR="00166309" w:rsidRPr="00A41A78" w14:paraId="1202049F" w14:textId="77777777" w:rsidTr="00310697">
        <w:tc>
          <w:tcPr>
            <w:tcW w:w="9021" w:type="dxa"/>
            <w:shd w:val="clear" w:color="auto" w:fill="C6D9F1" w:themeFill="text2" w:themeFillTint="33"/>
          </w:tcPr>
          <w:p w14:paraId="5BF16643" w14:textId="628EC637" w:rsidR="00166309" w:rsidRPr="00A41A78" w:rsidRDefault="00166309" w:rsidP="00BF757E">
            <w:pPr>
              <w:spacing w:before="120" w:after="120" w:line="276" w:lineRule="auto"/>
              <w:rPr>
                <w:b/>
                <w:sz w:val="24"/>
                <w:szCs w:val="24"/>
              </w:rPr>
            </w:pPr>
            <w:r w:rsidRPr="00A41A78">
              <w:rPr>
                <w:b/>
                <w:bCs/>
                <w:sz w:val="24"/>
                <w:szCs w:val="24"/>
              </w:rPr>
              <w:t>Q</w:t>
            </w:r>
            <w:r w:rsidR="006F2C6E">
              <w:rPr>
                <w:b/>
                <w:bCs/>
                <w:sz w:val="24"/>
                <w:szCs w:val="24"/>
              </w:rPr>
              <w:t>13</w:t>
            </w:r>
            <w:r w:rsidRPr="00A41A78">
              <w:rPr>
                <w:b/>
                <w:bCs/>
                <w:sz w:val="24"/>
                <w:szCs w:val="24"/>
              </w:rPr>
              <w:t xml:space="preserve">. </w:t>
            </w:r>
            <w:r w:rsidRPr="00A41A78">
              <w:rPr>
                <w:b/>
                <w:sz w:val="24"/>
                <w:szCs w:val="24"/>
              </w:rPr>
              <w:t>Could the proposed changes be revised so that they would not have negative effects, or so that they would have decreased negative effects, on:</w:t>
            </w:r>
          </w:p>
          <w:p w14:paraId="56ED097B" w14:textId="77777777" w:rsidR="00166309" w:rsidRPr="00A41A78" w:rsidRDefault="00166309" w:rsidP="00BF757E">
            <w:pPr>
              <w:spacing w:before="120" w:after="120" w:line="276" w:lineRule="auto"/>
              <w:ind w:left="357" w:hanging="357"/>
              <w:rPr>
                <w:b/>
                <w:sz w:val="24"/>
                <w:szCs w:val="24"/>
              </w:rPr>
            </w:pPr>
            <w:r w:rsidRPr="00A41A78">
              <w:rPr>
                <w:b/>
                <w:sz w:val="24"/>
                <w:szCs w:val="24"/>
              </w:rPr>
              <w:tab/>
              <w:t xml:space="preserve">(a) opportunities for persons to use the Welsh language, and </w:t>
            </w:r>
          </w:p>
          <w:p w14:paraId="5E919829" w14:textId="77777777" w:rsidR="00166309" w:rsidRPr="00A41A78" w:rsidRDefault="00166309" w:rsidP="00BF757E">
            <w:pPr>
              <w:spacing w:before="120" w:after="120" w:line="276" w:lineRule="auto"/>
              <w:ind w:left="357" w:hanging="357"/>
              <w:rPr>
                <w:b/>
                <w:sz w:val="24"/>
                <w:szCs w:val="24"/>
              </w:rPr>
            </w:pPr>
            <w:r w:rsidRPr="00A41A78">
              <w:rPr>
                <w:b/>
                <w:sz w:val="24"/>
                <w:szCs w:val="24"/>
              </w:rPr>
              <w:tab/>
              <w:t>(b) treating the Welsh language no less favourably than the English language?</w:t>
            </w:r>
          </w:p>
          <w:p w14:paraId="46BDED25" w14:textId="12874CFE" w:rsidR="00166309" w:rsidRPr="00A41A78" w:rsidRDefault="00166309" w:rsidP="00BF757E">
            <w:pPr>
              <w:pStyle w:val="ListParagraph"/>
              <w:numPr>
                <w:ilvl w:val="0"/>
                <w:numId w:val="8"/>
              </w:numPr>
              <w:spacing w:before="120" w:after="120" w:line="276" w:lineRule="auto"/>
              <w:rPr>
                <w:bCs/>
              </w:rPr>
            </w:pPr>
            <w:r w:rsidRPr="00A41A78">
              <w:rPr>
                <w:bCs/>
              </w:rPr>
              <w:t>Yes re (i)</w:t>
            </w:r>
          </w:p>
          <w:p w14:paraId="7F3F8CE3" w14:textId="77777777" w:rsidR="00166309" w:rsidRPr="00A41A78" w:rsidRDefault="00166309" w:rsidP="00BF757E">
            <w:pPr>
              <w:pStyle w:val="ListParagraph"/>
              <w:numPr>
                <w:ilvl w:val="0"/>
                <w:numId w:val="8"/>
              </w:numPr>
              <w:spacing w:before="120" w:after="120" w:line="276" w:lineRule="auto"/>
              <w:rPr>
                <w:bCs/>
              </w:rPr>
            </w:pPr>
            <w:r w:rsidRPr="00A41A78">
              <w:rPr>
                <w:bCs/>
              </w:rPr>
              <w:t>Yes re (ii)</w:t>
            </w:r>
          </w:p>
          <w:p w14:paraId="440CE89C" w14:textId="77777777" w:rsidR="00166309" w:rsidRPr="00A41A78" w:rsidRDefault="00166309" w:rsidP="00BF757E">
            <w:pPr>
              <w:pStyle w:val="ListParagraph"/>
              <w:numPr>
                <w:ilvl w:val="0"/>
                <w:numId w:val="8"/>
              </w:numPr>
              <w:spacing w:before="120" w:after="120" w:line="276" w:lineRule="auto"/>
              <w:rPr>
                <w:bCs/>
              </w:rPr>
            </w:pPr>
            <w:r w:rsidRPr="00A41A78">
              <w:rPr>
                <w:bCs/>
              </w:rPr>
              <w:t>No re (i)</w:t>
            </w:r>
          </w:p>
          <w:p w14:paraId="3E448429" w14:textId="77777777" w:rsidR="00166309" w:rsidRPr="00A41A78" w:rsidRDefault="00166309" w:rsidP="00BF757E">
            <w:pPr>
              <w:pStyle w:val="ListParagraph"/>
              <w:numPr>
                <w:ilvl w:val="0"/>
                <w:numId w:val="8"/>
              </w:numPr>
              <w:spacing w:before="120" w:after="120" w:line="276" w:lineRule="auto"/>
              <w:rPr>
                <w:bCs/>
              </w:rPr>
            </w:pPr>
            <w:r w:rsidRPr="00A41A78">
              <w:rPr>
                <w:bCs/>
              </w:rPr>
              <w:t>No re (ii)</w:t>
            </w:r>
          </w:p>
          <w:p w14:paraId="658EEA6A" w14:textId="77777777" w:rsidR="00166309" w:rsidRDefault="00166309" w:rsidP="00BF757E">
            <w:pPr>
              <w:pStyle w:val="ListParagraph"/>
              <w:numPr>
                <w:ilvl w:val="0"/>
                <w:numId w:val="8"/>
              </w:numPr>
              <w:spacing w:before="120" w:after="120" w:line="276" w:lineRule="auto"/>
              <w:rPr>
                <w:bCs/>
              </w:rPr>
            </w:pPr>
            <w:r w:rsidRPr="00A41A78">
              <w:rPr>
                <w:bCs/>
              </w:rPr>
              <w:t>Not sure re (i)</w:t>
            </w:r>
          </w:p>
          <w:p w14:paraId="36C3D653" w14:textId="77777777" w:rsidR="00166309" w:rsidRPr="00166309" w:rsidRDefault="00166309" w:rsidP="00BF757E">
            <w:pPr>
              <w:pStyle w:val="ListParagraph"/>
              <w:numPr>
                <w:ilvl w:val="0"/>
                <w:numId w:val="8"/>
              </w:numPr>
              <w:spacing w:before="120" w:after="120" w:line="276" w:lineRule="auto"/>
              <w:rPr>
                <w:bCs/>
              </w:rPr>
            </w:pPr>
            <w:r w:rsidRPr="00166309">
              <w:rPr>
                <w:bCs/>
              </w:rPr>
              <w:t>Not sure re (ii)</w:t>
            </w:r>
          </w:p>
        </w:tc>
      </w:tr>
    </w:tbl>
    <w:p w14:paraId="727812C3" w14:textId="77777777" w:rsidR="00166309" w:rsidRPr="00A41A78" w:rsidRDefault="00166309" w:rsidP="00166309">
      <w:pPr>
        <w:spacing w:after="0"/>
        <w:rPr>
          <w:sz w:val="24"/>
          <w:szCs w:val="24"/>
        </w:rPr>
      </w:pPr>
    </w:p>
    <w:tbl>
      <w:tblPr>
        <w:tblStyle w:val="TableGrid"/>
        <w:tblW w:w="0" w:type="auto"/>
        <w:tblInd w:w="-5" w:type="dxa"/>
        <w:tblLook w:val="04A0" w:firstRow="1" w:lastRow="0" w:firstColumn="1" w:lastColumn="0" w:noHBand="0" w:noVBand="1"/>
      </w:tblPr>
      <w:tblGrid>
        <w:gridCol w:w="9021"/>
      </w:tblGrid>
      <w:tr w:rsidR="00166309" w:rsidRPr="00A41A78" w14:paraId="49AE2B76" w14:textId="77777777" w:rsidTr="00310697">
        <w:tc>
          <w:tcPr>
            <w:tcW w:w="9021" w:type="dxa"/>
            <w:shd w:val="clear" w:color="auto" w:fill="C6D9F1" w:themeFill="text2" w:themeFillTint="33"/>
          </w:tcPr>
          <w:p w14:paraId="39FADBC5" w14:textId="36CCDAE3" w:rsidR="00166309" w:rsidRPr="00A41A78" w:rsidRDefault="00166309" w:rsidP="00BF757E">
            <w:pPr>
              <w:spacing w:before="120" w:after="120" w:line="276" w:lineRule="auto"/>
              <w:ind w:left="357" w:hanging="357"/>
              <w:rPr>
                <w:sz w:val="24"/>
                <w:szCs w:val="24"/>
              </w:rPr>
            </w:pPr>
            <w:r w:rsidRPr="00A41A78">
              <w:rPr>
                <w:sz w:val="24"/>
                <w:szCs w:val="24"/>
              </w:rPr>
              <w:t xml:space="preserve">Please provide </w:t>
            </w:r>
            <w:r w:rsidR="008F26BB">
              <w:rPr>
                <w:sz w:val="24"/>
                <w:szCs w:val="24"/>
              </w:rPr>
              <w:t>comments</w:t>
            </w:r>
            <w:r w:rsidRPr="00A41A78">
              <w:rPr>
                <w:sz w:val="24"/>
                <w:szCs w:val="24"/>
              </w:rPr>
              <w:t>.</w:t>
            </w:r>
          </w:p>
          <w:p w14:paraId="3065BA70" w14:textId="77777777" w:rsidR="00166309" w:rsidRPr="00A41A78" w:rsidRDefault="00166309" w:rsidP="00BF757E">
            <w:pPr>
              <w:spacing w:before="120" w:after="120" w:line="276" w:lineRule="auto"/>
              <w:rPr>
                <w:sz w:val="24"/>
                <w:szCs w:val="24"/>
              </w:rPr>
            </w:pPr>
          </w:p>
        </w:tc>
      </w:tr>
    </w:tbl>
    <w:p w14:paraId="41612A07" w14:textId="7F4E19DD" w:rsidR="00E741FD" w:rsidRPr="00E741FD" w:rsidRDefault="00E741FD" w:rsidP="768D3A78">
      <w:pPr>
        <w:spacing w:after="0"/>
        <w:rPr>
          <w:i/>
          <w:iCs/>
          <w:sz w:val="24"/>
          <w:szCs w:val="24"/>
        </w:rPr>
      </w:pPr>
      <w:bookmarkStart w:id="17" w:name="_Toc99118401"/>
      <w:bookmarkStart w:id="18" w:name="_Toc151478721"/>
      <w:bookmarkStart w:id="19" w:name="_Toc95740504"/>
      <w:r w:rsidRPr="768D3A78">
        <w:rPr>
          <w:i/>
          <w:iCs/>
          <w:sz w:val="24"/>
          <w:szCs w:val="24"/>
        </w:rPr>
        <w:lastRenderedPageBreak/>
        <w:t>Impact assessment</w:t>
      </w:r>
    </w:p>
    <w:p w14:paraId="65D49211" w14:textId="77777777" w:rsidR="00E741FD" w:rsidRDefault="00E741FD" w:rsidP="0040596B">
      <w:pPr>
        <w:spacing w:after="0"/>
        <w:rPr>
          <w:sz w:val="24"/>
          <w:szCs w:val="24"/>
        </w:rPr>
      </w:pPr>
    </w:p>
    <w:p w14:paraId="408702C3" w14:textId="1C062674" w:rsidR="00E9428F" w:rsidRPr="0015593D" w:rsidRDefault="00E9428F" w:rsidP="007E5742">
      <w:pPr>
        <w:numPr>
          <w:ilvl w:val="0"/>
          <w:numId w:val="29"/>
        </w:numPr>
        <w:tabs>
          <w:tab w:val="left" w:pos="567"/>
        </w:tabs>
        <w:spacing w:after="0"/>
        <w:ind w:left="567" w:hanging="567"/>
        <w:rPr>
          <w:rFonts w:eastAsia="Calibri" w:cs="Arial"/>
          <w:sz w:val="24"/>
          <w:szCs w:val="24"/>
        </w:rPr>
      </w:pPr>
      <w:r w:rsidRPr="00DD3FFB">
        <w:rPr>
          <w:rFonts w:eastAsia="Calibri" w:cs="Arial"/>
          <w:sz w:val="24"/>
          <w:szCs w:val="24"/>
        </w:rPr>
        <w:t xml:space="preserve">We have </w:t>
      </w:r>
      <w:r w:rsidR="008F26BB">
        <w:rPr>
          <w:rFonts w:eastAsia="Calibri" w:cs="Arial"/>
          <w:sz w:val="24"/>
          <w:szCs w:val="24"/>
        </w:rPr>
        <w:t xml:space="preserve">not </w:t>
      </w:r>
      <w:r w:rsidRPr="00DD3FFB">
        <w:rPr>
          <w:rFonts w:eastAsia="Calibri" w:cs="Arial"/>
          <w:sz w:val="24"/>
          <w:szCs w:val="24"/>
        </w:rPr>
        <w:t>produced a</w:t>
      </w:r>
      <w:r w:rsidR="008F26BB">
        <w:rPr>
          <w:rFonts w:eastAsia="Calibri" w:cs="Arial"/>
          <w:sz w:val="24"/>
          <w:szCs w:val="24"/>
        </w:rPr>
        <w:t xml:space="preserve">n </w:t>
      </w:r>
      <w:r w:rsidRPr="00DD3FFB">
        <w:rPr>
          <w:rFonts w:eastAsia="Calibri" w:cs="Arial"/>
          <w:sz w:val="24"/>
          <w:szCs w:val="24"/>
        </w:rPr>
        <w:t>impact assessment</w:t>
      </w:r>
      <w:r w:rsidR="00822F0C" w:rsidRPr="00DD3FFB">
        <w:rPr>
          <w:rFonts w:eastAsia="Calibri" w:cs="Arial"/>
          <w:sz w:val="24"/>
          <w:szCs w:val="24"/>
        </w:rPr>
        <w:t xml:space="preserve"> </w:t>
      </w:r>
      <w:r w:rsidR="008F26BB">
        <w:rPr>
          <w:rFonts w:eastAsia="Calibri" w:cs="Arial"/>
          <w:sz w:val="24"/>
          <w:szCs w:val="24"/>
        </w:rPr>
        <w:t>since this is a discussion paper rather than a consultation on specific propos</w:t>
      </w:r>
      <w:r w:rsidR="0015593D">
        <w:rPr>
          <w:rFonts w:eastAsia="Calibri" w:cs="Arial"/>
          <w:sz w:val="24"/>
          <w:szCs w:val="24"/>
        </w:rPr>
        <w:t>als</w:t>
      </w:r>
      <w:r w:rsidRPr="00DD3FFB">
        <w:rPr>
          <w:rFonts w:eastAsia="Calibri" w:cs="Arial"/>
          <w:sz w:val="24"/>
          <w:szCs w:val="24"/>
        </w:rPr>
        <w:t>.</w:t>
      </w:r>
      <w:r w:rsidR="0015593D">
        <w:rPr>
          <w:rFonts w:eastAsia="Calibri" w:cs="Arial"/>
          <w:sz w:val="24"/>
          <w:szCs w:val="24"/>
        </w:rPr>
        <w:t xml:space="preserve"> However, please see paragraphs </w:t>
      </w:r>
      <w:r w:rsidR="00E655AB" w:rsidRPr="00A05BA9">
        <w:rPr>
          <w:rFonts w:eastAsia="Calibri" w:cs="Arial"/>
          <w:sz w:val="24"/>
          <w:szCs w:val="24"/>
        </w:rPr>
        <w:t>53 to 56</w:t>
      </w:r>
      <w:r w:rsidR="0015593D">
        <w:rPr>
          <w:rFonts w:eastAsia="Calibri" w:cs="Arial"/>
          <w:sz w:val="24"/>
          <w:szCs w:val="24"/>
        </w:rPr>
        <w:t xml:space="preserve"> above which consider equalities dimensions.</w:t>
      </w:r>
    </w:p>
    <w:p w14:paraId="71C8BE65" w14:textId="47962349" w:rsidR="001654F0" w:rsidRPr="00E741FD" w:rsidRDefault="001654F0" w:rsidP="00A41A78">
      <w:pPr>
        <w:spacing w:after="0"/>
        <w:rPr>
          <w:sz w:val="24"/>
          <w:szCs w:val="24"/>
        </w:rPr>
      </w:pPr>
      <w:r w:rsidRPr="00E741FD">
        <w:rPr>
          <w:sz w:val="24"/>
          <w:szCs w:val="24"/>
        </w:rPr>
        <w:br w:type="page"/>
      </w:r>
    </w:p>
    <w:p w14:paraId="537DFA3D" w14:textId="050F4B67" w:rsidR="007C38D9" w:rsidRPr="00633D40" w:rsidRDefault="0070707D" w:rsidP="00633D40">
      <w:pPr>
        <w:pStyle w:val="Heading1"/>
      </w:pPr>
      <w:bookmarkStart w:id="20" w:name="_Toc205194121"/>
      <w:r w:rsidRPr="00633D40">
        <w:lastRenderedPageBreak/>
        <w:t xml:space="preserve">Section </w:t>
      </w:r>
      <w:r w:rsidR="00067510">
        <w:t>3</w:t>
      </w:r>
      <w:r w:rsidRPr="00633D40">
        <w:t xml:space="preserve">: </w:t>
      </w:r>
      <w:bookmarkEnd w:id="17"/>
      <w:r w:rsidR="00D9600B" w:rsidRPr="00633D40">
        <w:t xml:space="preserve">How to respond to the </w:t>
      </w:r>
      <w:bookmarkEnd w:id="18"/>
      <w:r w:rsidR="003B4884">
        <w:t>discussion paper</w:t>
      </w:r>
      <w:bookmarkEnd w:id="20"/>
    </w:p>
    <w:p w14:paraId="1AC38D04" w14:textId="0EF0A03F" w:rsidR="000A02A3" w:rsidRDefault="44BDE1A0" w:rsidP="00A41A78">
      <w:pPr>
        <w:tabs>
          <w:tab w:val="left" w:pos="567"/>
        </w:tabs>
        <w:spacing w:after="0"/>
        <w:ind w:left="567" w:hanging="567"/>
        <w:rPr>
          <w:rFonts w:cs="Arial"/>
          <w:sz w:val="24"/>
          <w:szCs w:val="24"/>
        </w:rPr>
      </w:pPr>
      <w:r w:rsidRPr="00A41A78">
        <w:rPr>
          <w:rFonts w:cs="Arial"/>
          <w:sz w:val="24"/>
          <w:szCs w:val="24"/>
        </w:rPr>
        <w:t xml:space="preserve">29. </w:t>
      </w:r>
      <w:r w:rsidR="005C3EDE" w:rsidRPr="00A41A78">
        <w:rPr>
          <w:rFonts w:cs="Arial"/>
          <w:sz w:val="24"/>
          <w:szCs w:val="24"/>
        </w:rPr>
        <w:tab/>
      </w:r>
      <w:r w:rsidR="00310B5C">
        <w:rPr>
          <w:rFonts w:cs="Arial"/>
          <w:sz w:val="24"/>
          <w:szCs w:val="24"/>
        </w:rPr>
        <w:t>We invite responses</w:t>
      </w:r>
      <w:r w:rsidR="5680364F" w:rsidRPr="00A41A78">
        <w:rPr>
          <w:rFonts w:cs="Arial"/>
          <w:sz w:val="24"/>
          <w:szCs w:val="24"/>
        </w:rPr>
        <w:t xml:space="preserve"> from </w:t>
      </w:r>
      <w:r w:rsidR="005E4175">
        <w:rPr>
          <w:rFonts w:cs="Arial"/>
          <w:sz w:val="24"/>
          <w:szCs w:val="24"/>
        </w:rPr>
        <w:t>27 April</w:t>
      </w:r>
      <w:r w:rsidR="4EA23B61" w:rsidRPr="00A41A78">
        <w:rPr>
          <w:rFonts w:cs="Arial"/>
          <w:sz w:val="24"/>
          <w:szCs w:val="24"/>
        </w:rPr>
        <w:t xml:space="preserve"> </w:t>
      </w:r>
      <w:r w:rsidR="5680364F" w:rsidRPr="00A41A78">
        <w:rPr>
          <w:rFonts w:cs="Arial"/>
          <w:sz w:val="24"/>
          <w:szCs w:val="24"/>
        </w:rPr>
        <w:t xml:space="preserve">to </w:t>
      </w:r>
      <w:r w:rsidR="005E4175">
        <w:rPr>
          <w:rFonts w:cs="Arial"/>
          <w:sz w:val="24"/>
          <w:szCs w:val="24"/>
        </w:rPr>
        <w:t>20 July.</w:t>
      </w:r>
      <w:r w:rsidR="5680364F" w:rsidRPr="00A41A78">
        <w:rPr>
          <w:rFonts w:cs="Arial"/>
          <w:sz w:val="24"/>
          <w:szCs w:val="24"/>
        </w:rPr>
        <w:t xml:space="preserve"> </w:t>
      </w:r>
    </w:p>
    <w:p w14:paraId="5BC86169" w14:textId="77777777" w:rsidR="00633D40" w:rsidRPr="00A41A78" w:rsidRDefault="00633D40" w:rsidP="00A41A78">
      <w:pPr>
        <w:tabs>
          <w:tab w:val="left" w:pos="567"/>
        </w:tabs>
        <w:spacing w:after="0"/>
        <w:ind w:left="567" w:hanging="567"/>
        <w:rPr>
          <w:rFonts w:cs="Arial"/>
          <w:sz w:val="24"/>
          <w:szCs w:val="24"/>
        </w:rPr>
      </w:pPr>
    </w:p>
    <w:p w14:paraId="49F1813C" w14:textId="2406D3CB" w:rsidR="000A02A3" w:rsidRDefault="18422EE0" w:rsidP="00A41A78">
      <w:pPr>
        <w:tabs>
          <w:tab w:val="left" w:pos="567"/>
        </w:tabs>
        <w:spacing w:after="0"/>
        <w:ind w:left="567" w:hanging="567"/>
        <w:rPr>
          <w:rFonts w:cs="Arial"/>
          <w:sz w:val="24"/>
          <w:szCs w:val="24"/>
        </w:rPr>
      </w:pPr>
      <w:r w:rsidRPr="00A41A78">
        <w:rPr>
          <w:rFonts w:cs="Arial"/>
          <w:sz w:val="24"/>
          <w:szCs w:val="24"/>
        </w:rPr>
        <w:t xml:space="preserve">30. </w:t>
      </w:r>
      <w:r w:rsidR="005C3EDE" w:rsidRPr="00A41A78">
        <w:rPr>
          <w:rFonts w:cs="Arial"/>
          <w:sz w:val="24"/>
          <w:szCs w:val="24"/>
        </w:rPr>
        <w:tab/>
      </w:r>
      <w:r w:rsidR="5680364F" w:rsidRPr="00A41A78">
        <w:rPr>
          <w:rFonts w:cs="Arial"/>
          <w:sz w:val="24"/>
          <w:szCs w:val="24"/>
        </w:rPr>
        <w:t xml:space="preserve">We would be grateful if you could input your responses into our </w:t>
      </w:r>
      <w:hyperlink r:id="rId20">
        <w:r w:rsidR="5680364F" w:rsidRPr="00A41A78">
          <w:rPr>
            <w:rStyle w:val="Hyperlink"/>
            <w:rFonts w:cs="Arial"/>
            <w:sz w:val="24"/>
            <w:szCs w:val="24"/>
          </w:rPr>
          <w:t>consultation hub</w:t>
        </w:r>
      </w:hyperlink>
      <w:r w:rsidR="5680364F" w:rsidRPr="00A41A78">
        <w:rPr>
          <w:rFonts w:cs="Arial"/>
          <w:sz w:val="24"/>
          <w:szCs w:val="24"/>
        </w:rPr>
        <w:t xml:space="preserve"> so that we can collect information about you or your organisation and whether your response can be published.</w:t>
      </w:r>
    </w:p>
    <w:p w14:paraId="12561734" w14:textId="77777777" w:rsidR="00633D40" w:rsidRPr="00A41A78" w:rsidRDefault="00633D40" w:rsidP="00A41A78">
      <w:pPr>
        <w:tabs>
          <w:tab w:val="left" w:pos="567"/>
        </w:tabs>
        <w:spacing w:after="0"/>
        <w:ind w:left="567" w:hanging="567"/>
        <w:rPr>
          <w:rFonts w:cs="Arial"/>
          <w:sz w:val="24"/>
          <w:szCs w:val="24"/>
        </w:rPr>
      </w:pPr>
    </w:p>
    <w:p w14:paraId="7513F429" w14:textId="05A887A1" w:rsidR="000A02A3" w:rsidRPr="00A41A78" w:rsidRDefault="2667864A" w:rsidP="00A41A78">
      <w:pPr>
        <w:tabs>
          <w:tab w:val="left" w:pos="567"/>
        </w:tabs>
        <w:spacing w:after="0"/>
        <w:ind w:left="567" w:hanging="567"/>
        <w:rPr>
          <w:rFonts w:cs="Arial"/>
          <w:sz w:val="24"/>
          <w:szCs w:val="24"/>
        </w:rPr>
      </w:pPr>
      <w:r w:rsidRPr="00A41A78">
        <w:rPr>
          <w:rFonts w:cs="Arial"/>
          <w:sz w:val="24"/>
          <w:szCs w:val="24"/>
        </w:rPr>
        <w:t xml:space="preserve">31. </w:t>
      </w:r>
      <w:r w:rsidR="005C3EDE" w:rsidRPr="00A41A78">
        <w:rPr>
          <w:rFonts w:cs="Arial"/>
          <w:sz w:val="24"/>
          <w:szCs w:val="24"/>
        </w:rPr>
        <w:tab/>
      </w:r>
      <w:r w:rsidR="5680364F" w:rsidRPr="00A41A78">
        <w:rPr>
          <w:rFonts w:cs="Arial"/>
          <w:sz w:val="24"/>
          <w:szCs w:val="24"/>
        </w:rPr>
        <w:t xml:space="preserve">However, if that is not possible, you can respond by emailing </w:t>
      </w:r>
      <w:hyperlink r:id="rId21">
        <w:r w:rsidR="5680364F" w:rsidRPr="00A41A78">
          <w:rPr>
            <w:rStyle w:val="Hyperlink"/>
            <w:rFonts w:cs="Arial"/>
            <w:sz w:val="24"/>
            <w:szCs w:val="24"/>
          </w:rPr>
          <w:t>consultations@optical.org</w:t>
        </w:r>
      </w:hyperlink>
      <w:r w:rsidR="000737B8" w:rsidRPr="00A41A78">
        <w:rPr>
          <w:sz w:val="24"/>
          <w:szCs w:val="24"/>
        </w:rPr>
        <w:t>. Please ensure you pro</w:t>
      </w:r>
      <w:r w:rsidR="00735C64" w:rsidRPr="00A41A78">
        <w:rPr>
          <w:sz w:val="24"/>
          <w:szCs w:val="24"/>
        </w:rPr>
        <w:t xml:space="preserve">vide us with information on whether you are responding on behalf of yourself or an organisation, which organisation you are responding for, and whether we have permission to publish your response and name yourself or </w:t>
      </w:r>
      <w:r w:rsidR="000B0AA0" w:rsidRPr="00A41A78">
        <w:rPr>
          <w:sz w:val="24"/>
          <w:szCs w:val="24"/>
        </w:rPr>
        <w:t xml:space="preserve">your </w:t>
      </w:r>
      <w:r w:rsidR="00735C64" w:rsidRPr="00A41A78">
        <w:rPr>
          <w:sz w:val="24"/>
          <w:szCs w:val="24"/>
        </w:rPr>
        <w:t>organisation.</w:t>
      </w:r>
    </w:p>
    <w:bookmarkEnd w:id="19"/>
    <w:p w14:paraId="3673435D" w14:textId="046FE4B5" w:rsidR="0031091A" w:rsidRPr="00A41A78" w:rsidRDefault="0031091A" w:rsidP="00A41A78">
      <w:pPr>
        <w:spacing w:after="0"/>
        <w:rPr>
          <w:rFonts w:cs="Arial"/>
          <w:sz w:val="24"/>
          <w:szCs w:val="24"/>
        </w:rPr>
      </w:pPr>
    </w:p>
    <w:p w14:paraId="21A33477" w14:textId="7B4CDD15" w:rsidR="004C31A1" w:rsidRPr="00A41A78" w:rsidRDefault="004C31A1" w:rsidP="00A41A78">
      <w:pPr>
        <w:spacing w:after="0"/>
        <w:rPr>
          <w:rFonts w:cs="Arial"/>
          <w:b/>
          <w:sz w:val="24"/>
          <w:szCs w:val="24"/>
        </w:rPr>
      </w:pPr>
    </w:p>
    <w:sectPr w:rsidR="004C31A1" w:rsidRPr="00A41A78" w:rsidSect="003B3664">
      <w:headerReference w:type="default" r:id="rId22"/>
      <w:footerReference w:type="default" r:id="rId23"/>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A3DC9" w14:textId="77777777" w:rsidR="0016437A" w:rsidRDefault="0016437A" w:rsidP="00FB743C">
      <w:pPr>
        <w:spacing w:after="0" w:line="240" w:lineRule="auto"/>
      </w:pPr>
      <w:r>
        <w:separator/>
      </w:r>
    </w:p>
  </w:endnote>
  <w:endnote w:type="continuationSeparator" w:id="0">
    <w:p w14:paraId="3D809F39" w14:textId="77777777" w:rsidR="0016437A" w:rsidRDefault="0016437A" w:rsidP="00FB743C">
      <w:pPr>
        <w:spacing w:after="0" w:line="240" w:lineRule="auto"/>
      </w:pPr>
      <w:r>
        <w:continuationSeparator/>
      </w:r>
    </w:p>
  </w:endnote>
  <w:endnote w:type="continuationNotice" w:id="1">
    <w:p w14:paraId="7E58A074" w14:textId="77777777" w:rsidR="0016437A" w:rsidRDefault="001643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923C" w14:textId="77777777" w:rsidR="00A9318D" w:rsidRDefault="00A9318D">
    <w:pPr>
      <w:pStyle w:val="Footer"/>
      <w:jc w:val="right"/>
    </w:pPr>
  </w:p>
  <w:p w14:paraId="0714923D" w14:textId="77777777" w:rsidR="00A9318D" w:rsidRDefault="00A93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682842"/>
      <w:docPartObj>
        <w:docPartGallery w:val="Page Numbers (Bottom of Page)"/>
        <w:docPartUnique/>
      </w:docPartObj>
    </w:sdtPr>
    <w:sdtEndPr/>
    <w:sdtContent>
      <w:sdt>
        <w:sdtPr>
          <w:id w:val="1728636285"/>
          <w:docPartObj>
            <w:docPartGallery w:val="Page Numbers (Top of Page)"/>
            <w:docPartUnique/>
          </w:docPartObj>
        </w:sdtPr>
        <w:sdtEndPr/>
        <w:sdtContent>
          <w:p w14:paraId="4FBC992D" w14:textId="4D6609CC" w:rsidR="00F06AB8" w:rsidRDefault="00F06AB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4A097F" w14:textId="77777777" w:rsidR="00F06AB8" w:rsidRDefault="00F06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376315"/>
      <w:docPartObj>
        <w:docPartGallery w:val="Page Numbers (Bottom of Page)"/>
        <w:docPartUnique/>
      </w:docPartObj>
    </w:sdtPr>
    <w:sdtEndPr/>
    <w:sdtContent>
      <w:sdt>
        <w:sdtPr>
          <w:id w:val="-23562814"/>
          <w:docPartObj>
            <w:docPartGallery w:val="Page Numbers (Top of Page)"/>
            <w:docPartUnique/>
          </w:docPartObj>
        </w:sdtPr>
        <w:sdtEndPr/>
        <w:sdtContent>
          <w:p w14:paraId="6E494912" w14:textId="5A8C2BB5" w:rsidR="00081852" w:rsidRDefault="00081852">
            <w:pPr>
              <w:pStyle w:val="Footer"/>
              <w:jc w:val="center"/>
            </w:pPr>
            <w:r w:rsidRPr="00081852">
              <w:t xml:space="preserve">Page </w:t>
            </w:r>
            <w:r w:rsidRPr="00081852">
              <w:rPr>
                <w:b/>
                <w:bCs/>
              </w:rPr>
              <w:fldChar w:fldCharType="begin"/>
            </w:r>
            <w:r w:rsidRPr="00081852">
              <w:rPr>
                <w:b/>
                <w:bCs/>
              </w:rPr>
              <w:instrText xml:space="preserve"> PAGE </w:instrText>
            </w:r>
            <w:r w:rsidRPr="00081852">
              <w:rPr>
                <w:b/>
                <w:bCs/>
              </w:rPr>
              <w:fldChar w:fldCharType="separate"/>
            </w:r>
            <w:r w:rsidRPr="00081852">
              <w:rPr>
                <w:b/>
                <w:bCs/>
                <w:noProof/>
              </w:rPr>
              <w:t>2</w:t>
            </w:r>
            <w:r w:rsidRPr="00081852">
              <w:rPr>
                <w:b/>
                <w:bCs/>
              </w:rPr>
              <w:fldChar w:fldCharType="end"/>
            </w:r>
            <w:r w:rsidRPr="00081852">
              <w:t xml:space="preserve"> of </w:t>
            </w:r>
            <w:r w:rsidRPr="00081852">
              <w:rPr>
                <w:b/>
                <w:bCs/>
              </w:rPr>
              <w:fldChar w:fldCharType="begin"/>
            </w:r>
            <w:r w:rsidRPr="00081852">
              <w:rPr>
                <w:b/>
                <w:bCs/>
              </w:rPr>
              <w:instrText xml:space="preserve"> NUMPAGES  </w:instrText>
            </w:r>
            <w:r w:rsidRPr="00081852">
              <w:rPr>
                <w:b/>
                <w:bCs/>
              </w:rPr>
              <w:fldChar w:fldCharType="separate"/>
            </w:r>
            <w:r w:rsidRPr="00081852">
              <w:rPr>
                <w:b/>
                <w:bCs/>
                <w:noProof/>
              </w:rPr>
              <w:t>2</w:t>
            </w:r>
            <w:r w:rsidRPr="00081852">
              <w:rPr>
                <w:b/>
                <w:bCs/>
              </w:rPr>
              <w:fldChar w:fldCharType="end"/>
            </w:r>
          </w:p>
        </w:sdtContent>
      </w:sdt>
    </w:sdtContent>
  </w:sdt>
  <w:p w14:paraId="07149240" w14:textId="77777777" w:rsidR="00A9318D" w:rsidRDefault="00A931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9242" w14:textId="77777777" w:rsidR="00A9318D" w:rsidRPr="006E0316" w:rsidRDefault="00A9318D">
    <w:pPr>
      <w:pStyle w:val="Footer"/>
      <w:jc w:val="right"/>
      <w:rPr>
        <w:rFonts w:cs="Arial"/>
      </w:rPr>
    </w:pPr>
    <w:r w:rsidRPr="006E0316">
      <w:rPr>
        <w:rFonts w:cs="Arial"/>
      </w:rPr>
      <w:fldChar w:fldCharType="begin"/>
    </w:r>
    <w:r w:rsidRPr="006E0316">
      <w:rPr>
        <w:rFonts w:cs="Arial"/>
      </w:rPr>
      <w:instrText xml:space="preserve"> PAGE   \* MERGEFORMAT </w:instrText>
    </w:r>
    <w:r w:rsidRPr="006E0316">
      <w:rPr>
        <w:rFonts w:cs="Arial"/>
      </w:rPr>
      <w:fldChar w:fldCharType="separate"/>
    </w:r>
    <w:r w:rsidR="00E32842" w:rsidRPr="006E0316">
      <w:rPr>
        <w:rFonts w:cs="Arial"/>
        <w:noProof/>
      </w:rPr>
      <w:t>1</w:t>
    </w:r>
    <w:r w:rsidRPr="006E0316">
      <w:rPr>
        <w:rFonts w:cs="Arial"/>
        <w:noProof/>
      </w:rPr>
      <w:fldChar w:fldCharType="end"/>
    </w:r>
  </w:p>
  <w:p w14:paraId="07149243" w14:textId="77777777" w:rsidR="00A9318D" w:rsidRDefault="00A93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8725E" w14:textId="77777777" w:rsidR="0016437A" w:rsidRDefault="0016437A" w:rsidP="00FB743C">
      <w:pPr>
        <w:spacing w:after="0" w:line="240" w:lineRule="auto"/>
      </w:pPr>
      <w:r>
        <w:separator/>
      </w:r>
    </w:p>
  </w:footnote>
  <w:footnote w:type="continuationSeparator" w:id="0">
    <w:p w14:paraId="67B76181" w14:textId="77777777" w:rsidR="0016437A" w:rsidRDefault="0016437A" w:rsidP="00FB743C">
      <w:pPr>
        <w:spacing w:after="0" w:line="240" w:lineRule="auto"/>
      </w:pPr>
      <w:r>
        <w:continuationSeparator/>
      </w:r>
    </w:p>
  </w:footnote>
  <w:footnote w:type="continuationNotice" w:id="1">
    <w:p w14:paraId="725DAF59" w14:textId="77777777" w:rsidR="0016437A" w:rsidRDefault="0016437A">
      <w:pPr>
        <w:spacing w:after="0" w:line="240" w:lineRule="auto"/>
      </w:pPr>
    </w:p>
  </w:footnote>
  <w:footnote w:id="2">
    <w:p w14:paraId="276E14E0" w14:textId="39128E19" w:rsidR="00AA198E" w:rsidRDefault="00AA198E">
      <w:pPr>
        <w:pStyle w:val="FootnoteText"/>
      </w:pPr>
      <w:r>
        <w:rPr>
          <w:rStyle w:val="FootnoteReference"/>
        </w:rPr>
        <w:footnoteRef/>
      </w:r>
      <w:r>
        <w:t xml:space="preserve"> </w:t>
      </w:r>
      <w:r w:rsidR="000438CE">
        <w:t xml:space="preserve">In 2024/25, </w:t>
      </w:r>
      <w:bookmarkStart w:id="14" w:name="_Hlk205201456"/>
      <w:r w:rsidR="000438CE">
        <w:t>o</w:t>
      </w:r>
      <w:r w:rsidR="000438CE" w:rsidRPr="000438CE">
        <w:t>ptometrists ma</w:t>
      </w:r>
      <w:r w:rsidR="000438CE">
        <w:t>d</w:t>
      </w:r>
      <w:r w:rsidR="000438CE" w:rsidRPr="000438CE">
        <w:t>e up 58.6% of the register</w:t>
      </w:r>
      <w:r w:rsidR="008D069D">
        <w:t xml:space="preserve"> </w:t>
      </w:r>
      <w:r w:rsidR="000438CE" w:rsidRPr="000438CE">
        <w:t>but account</w:t>
      </w:r>
      <w:r w:rsidR="000438CE">
        <w:t>ed</w:t>
      </w:r>
      <w:r w:rsidR="000438CE" w:rsidRPr="000438CE">
        <w:t xml:space="preserve"> for 74.2% of registrants under </w:t>
      </w:r>
      <w:r w:rsidR="009C6733">
        <w:t>fitness to practise</w:t>
      </w:r>
      <w:r w:rsidR="000438CE" w:rsidRPr="000438CE">
        <w:t xml:space="preserve"> investigation</w:t>
      </w:r>
      <w:bookmarkEnd w:id="14"/>
      <w:r w:rsidR="000438CE" w:rsidRPr="000438CE">
        <w:t>. Dispensing opticians represent</w:t>
      </w:r>
      <w:r w:rsidR="008D069D">
        <w:t>ed</w:t>
      </w:r>
      <w:r w:rsidR="000438CE" w:rsidRPr="000438CE">
        <w:t xml:space="preserve"> 21.3% of the register and 11.7% of those under investigation. Student optometrists comprise</w:t>
      </w:r>
      <w:r w:rsidR="008D069D">
        <w:t>d</w:t>
      </w:r>
      <w:r w:rsidR="000438CE" w:rsidRPr="000438CE">
        <w:t xml:space="preserve"> 16.2% of the register and 11.7% of those under investigation.</w:t>
      </w:r>
    </w:p>
  </w:footnote>
  <w:footnote w:id="3">
    <w:p w14:paraId="717DFE62" w14:textId="7184E983" w:rsidR="00154FC1" w:rsidRDefault="00154FC1" w:rsidP="001E1E37">
      <w:pPr>
        <w:pStyle w:val="FootnoteText"/>
      </w:pPr>
      <w:r>
        <w:rPr>
          <w:rStyle w:val="FootnoteReference"/>
        </w:rPr>
        <w:footnoteRef/>
      </w:r>
      <w:r>
        <w:t xml:space="preserve"> ABDO</w:t>
      </w:r>
      <w:r w:rsidR="00144D87">
        <w:t xml:space="preserve">’s </w:t>
      </w:r>
      <w:hyperlink r:id="rId1" w:history="1">
        <w:r w:rsidR="00144D87" w:rsidRPr="00181B49">
          <w:rPr>
            <w:rStyle w:val="Hyperlink"/>
          </w:rPr>
          <w:t xml:space="preserve">Pay and Reward Survey </w:t>
        </w:r>
        <w:r w:rsidR="00181B49" w:rsidRPr="00181B49">
          <w:rPr>
            <w:rStyle w:val="Hyperlink"/>
          </w:rPr>
          <w:t>2025</w:t>
        </w:r>
      </w:hyperlink>
      <w:r w:rsidR="00181B49">
        <w:t xml:space="preserve"> </w:t>
      </w:r>
      <w:r w:rsidR="00144D87">
        <w:t>found dispensing</w:t>
      </w:r>
      <w:r w:rsidR="00181B49">
        <w:t xml:space="preserve"> optician salaries typically range £28-34k.</w:t>
      </w:r>
      <w:r w:rsidR="001E1E37">
        <w:t xml:space="preserve"> with the average calculated at £31,262. This includes all respondents working both full and part-time.</w:t>
      </w:r>
    </w:p>
  </w:footnote>
  <w:footnote w:id="4">
    <w:p w14:paraId="17C3A786" w14:textId="17C3646C" w:rsidR="008A669A" w:rsidRDefault="008A669A">
      <w:pPr>
        <w:pStyle w:val="FootnoteText"/>
      </w:pPr>
      <w:r>
        <w:rPr>
          <w:rStyle w:val="FootnoteReference"/>
        </w:rPr>
        <w:footnoteRef/>
      </w:r>
      <w:r>
        <w:t xml:space="preserve"> </w:t>
      </w:r>
      <w:r w:rsidR="006112A4">
        <w:t xml:space="preserve">In </w:t>
      </w:r>
      <w:r>
        <w:t xml:space="preserve">ABDO’s </w:t>
      </w:r>
      <w:hyperlink r:id="rId2" w:history="1">
        <w:r w:rsidRPr="006112A4">
          <w:rPr>
            <w:rStyle w:val="Hyperlink"/>
          </w:rPr>
          <w:t>Pay and Reward Survey 2025</w:t>
        </w:r>
      </w:hyperlink>
      <w:r w:rsidR="006112A4">
        <w:t xml:space="preserve"> around nine in ten respondents said their employer paid their GOC renewal fee.</w:t>
      </w:r>
    </w:p>
  </w:footnote>
  <w:footnote w:id="5">
    <w:p w14:paraId="17CF0CF1" w14:textId="1FB660D1" w:rsidR="00BD1849" w:rsidRDefault="00BD1849">
      <w:pPr>
        <w:pStyle w:val="FootnoteText"/>
      </w:pPr>
      <w:r>
        <w:rPr>
          <w:rStyle w:val="FootnoteReference"/>
        </w:rPr>
        <w:footnoteRef/>
      </w:r>
      <w:r>
        <w:t xml:space="preserve"> </w:t>
      </w:r>
      <w:r w:rsidRPr="00BD1849">
        <w:t>The General Medical Council and General Osteopathic Council also set lower fees for newly qualified registrants.</w:t>
      </w:r>
    </w:p>
  </w:footnote>
  <w:footnote w:id="6">
    <w:p w14:paraId="6FB63CC7" w14:textId="53074CFB" w:rsidR="008041D7" w:rsidRDefault="008041D7">
      <w:pPr>
        <w:pStyle w:val="FootnoteText"/>
      </w:pPr>
      <w:r>
        <w:rPr>
          <w:rStyle w:val="FootnoteReference"/>
        </w:rPr>
        <w:footnoteRef/>
      </w:r>
      <w:r>
        <w:t xml:space="preserve"> </w:t>
      </w:r>
      <w:r w:rsidR="00F95986">
        <w:t xml:space="preserve">UK </w:t>
      </w:r>
      <w:r>
        <w:t>Business Count</w:t>
      </w:r>
      <w:r w:rsidR="00F95986">
        <w:t>s</w:t>
      </w:r>
      <w:r>
        <w:t xml:space="preserve"> data</w:t>
      </w:r>
      <w:r w:rsidR="00D4464E">
        <w:t xml:space="preserve"> based on VAT and PAYE returns.</w:t>
      </w:r>
      <w:r w:rsidR="00F95986">
        <w:t xml:space="preserve"> </w:t>
      </w:r>
      <w:hyperlink r:id="rId3" w:history="1">
        <w:r w:rsidR="00F95986" w:rsidRPr="00F95986">
          <w:rPr>
            <w:rStyle w:val="Hyperlink"/>
          </w:rPr>
          <w:t>UK Business Counts - Nomis - Official Census and Labour Market Statistics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C2BDBDB" w14:paraId="6D09D22A" w14:textId="77777777" w:rsidTr="2C2BDBDB">
      <w:trPr>
        <w:trHeight w:val="300"/>
      </w:trPr>
      <w:tc>
        <w:tcPr>
          <w:tcW w:w="3005" w:type="dxa"/>
        </w:tcPr>
        <w:p w14:paraId="53A9B61E" w14:textId="0BEFC56B" w:rsidR="2C2BDBDB" w:rsidRDefault="2C2BDBDB" w:rsidP="2C2BDBDB">
          <w:pPr>
            <w:pStyle w:val="Header"/>
            <w:ind w:left="-115"/>
          </w:pPr>
        </w:p>
      </w:tc>
      <w:tc>
        <w:tcPr>
          <w:tcW w:w="3005" w:type="dxa"/>
        </w:tcPr>
        <w:p w14:paraId="2E325081" w14:textId="5E04802B" w:rsidR="2C2BDBDB" w:rsidRDefault="2C2BDBDB" w:rsidP="2C2BDBDB">
          <w:pPr>
            <w:pStyle w:val="Header"/>
            <w:jc w:val="center"/>
          </w:pPr>
        </w:p>
      </w:tc>
      <w:tc>
        <w:tcPr>
          <w:tcW w:w="3005" w:type="dxa"/>
        </w:tcPr>
        <w:p w14:paraId="20C389CB" w14:textId="07FCA17A" w:rsidR="2C2BDBDB" w:rsidRDefault="2C2BDBDB" w:rsidP="2C2BDBDB">
          <w:pPr>
            <w:pStyle w:val="Header"/>
            <w:ind w:right="-115"/>
            <w:jc w:val="right"/>
          </w:pPr>
        </w:p>
      </w:tc>
    </w:tr>
  </w:tbl>
  <w:p w14:paraId="787660E8" w14:textId="09E525F5" w:rsidR="006E1296" w:rsidRDefault="006E1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923E" w14:textId="031F9B3D" w:rsidR="00A9318D" w:rsidRDefault="615BA4AD" w:rsidP="00FB743C">
    <w:pPr>
      <w:pStyle w:val="Header"/>
      <w:jc w:val="right"/>
    </w:pPr>
    <w:r>
      <w:rPr>
        <w:noProof/>
      </w:rPr>
      <w:drawing>
        <wp:inline distT="0" distB="0" distL="0" distR="0" wp14:anchorId="53DD8659" wp14:editId="0E02CED0">
          <wp:extent cx="1333963" cy="471200"/>
          <wp:effectExtent l="0" t="0" r="0" b="0"/>
          <wp:docPr id="1680485991" name="Picture 114100298" descr="GOC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_logo_4C"/>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1333963" cy="471200"/>
                  </a:xfrm>
                  <a:prstGeom prst="rect">
                    <a:avLst/>
                  </a:prstGeom>
                  <a:noFill/>
                  <a:ln>
                    <a:noFill/>
                  </a:ln>
                </pic:spPr>
              </pic:pic>
            </a:graphicData>
          </a:graphic>
        </wp:inline>
      </w:drawing>
    </w:r>
    <w:r w:rsidRPr="615BA4AD">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C2BDBDB" w14:paraId="023CF035" w14:textId="77777777" w:rsidTr="2C2BDBDB">
      <w:trPr>
        <w:trHeight w:val="300"/>
      </w:trPr>
      <w:tc>
        <w:tcPr>
          <w:tcW w:w="3005" w:type="dxa"/>
        </w:tcPr>
        <w:p w14:paraId="3ABA7A52" w14:textId="444529F9" w:rsidR="2C2BDBDB" w:rsidRDefault="2C2BDBDB" w:rsidP="2C2BDBDB">
          <w:pPr>
            <w:pStyle w:val="Header"/>
            <w:ind w:left="-115"/>
          </w:pPr>
        </w:p>
      </w:tc>
      <w:tc>
        <w:tcPr>
          <w:tcW w:w="3005" w:type="dxa"/>
        </w:tcPr>
        <w:p w14:paraId="2FE89C31" w14:textId="496D452B" w:rsidR="2C2BDBDB" w:rsidRDefault="2C2BDBDB" w:rsidP="2C2BDBDB">
          <w:pPr>
            <w:pStyle w:val="Header"/>
            <w:jc w:val="center"/>
          </w:pPr>
        </w:p>
      </w:tc>
      <w:tc>
        <w:tcPr>
          <w:tcW w:w="3005" w:type="dxa"/>
        </w:tcPr>
        <w:p w14:paraId="75C507F7" w14:textId="1ABE8F51" w:rsidR="2C2BDBDB" w:rsidRDefault="2C2BDBDB" w:rsidP="2C2BDBDB">
          <w:pPr>
            <w:pStyle w:val="Header"/>
            <w:ind w:right="-115"/>
            <w:jc w:val="right"/>
          </w:pPr>
        </w:p>
      </w:tc>
    </w:tr>
  </w:tbl>
  <w:p w14:paraId="308D616B" w14:textId="18AE2A6F" w:rsidR="006E1296" w:rsidRDefault="006E12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9241" w14:textId="77777777" w:rsidR="00A9318D" w:rsidRDefault="00A9318D" w:rsidP="00FB743C">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dha7h70F9kOeNn" int2:id="QPA5ZFd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1140"/>
    <w:multiLevelType w:val="multilevel"/>
    <w:tmpl w:val="D552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90FD7"/>
    <w:multiLevelType w:val="hybridMultilevel"/>
    <w:tmpl w:val="10D894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43C9E"/>
    <w:multiLevelType w:val="multilevel"/>
    <w:tmpl w:val="5846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C90A03"/>
    <w:multiLevelType w:val="hybridMultilevel"/>
    <w:tmpl w:val="85080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23519"/>
    <w:multiLevelType w:val="hybridMultilevel"/>
    <w:tmpl w:val="B01CCF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035A8"/>
    <w:multiLevelType w:val="multilevel"/>
    <w:tmpl w:val="43C0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FF183A"/>
    <w:multiLevelType w:val="hybridMultilevel"/>
    <w:tmpl w:val="0BA06B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F90BF4"/>
    <w:multiLevelType w:val="hybridMultilevel"/>
    <w:tmpl w:val="78BE716A"/>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8" w15:restartNumberingAfterBreak="0">
    <w:nsid w:val="3B421D75"/>
    <w:multiLevelType w:val="multilevel"/>
    <w:tmpl w:val="752E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A31D17"/>
    <w:multiLevelType w:val="hybridMultilevel"/>
    <w:tmpl w:val="0BA06B4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AB4AEB"/>
    <w:multiLevelType w:val="multilevel"/>
    <w:tmpl w:val="B052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13348B"/>
    <w:multiLevelType w:val="hybridMultilevel"/>
    <w:tmpl w:val="353CCA24"/>
    <w:lvl w:ilvl="0" w:tplc="FFFFFFFF">
      <w:start w:val="1"/>
      <w:numFmt w:val="decimal"/>
      <w:lvlText w:val="%1."/>
      <w:lvlJc w:val="left"/>
      <w:pPr>
        <w:ind w:left="360" w:hanging="360"/>
      </w:pPr>
      <w:rPr>
        <w:b w:val="0"/>
        <w:i w:val="0"/>
        <w:color w:val="auto"/>
        <w:sz w:val="24"/>
        <w:szCs w:val="24"/>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FF07D87"/>
    <w:multiLevelType w:val="hybridMultilevel"/>
    <w:tmpl w:val="27E4C7E6"/>
    <w:lvl w:ilvl="0" w:tplc="805E0190">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29F7474"/>
    <w:multiLevelType w:val="hybridMultilevel"/>
    <w:tmpl w:val="917C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C667B"/>
    <w:multiLevelType w:val="multilevel"/>
    <w:tmpl w:val="B20E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9E5960"/>
    <w:multiLevelType w:val="hybridMultilevel"/>
    <w:tmpl w:val="27E4C7E6"/>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76F0D38"/>
    <w:multiLevelType w:val="hybridMultilevel"/>
    <w:tmpl w:val="56E62A56"/>
    <w:lvl w:ilvl="0" w:tplc="08090017">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AA53FDA"/>
    <w:multiLevelType w:val="multilevel"/>
    <w:tmpl w:val="96D8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4621DC"/>
    <w:multiLevelType w:val="multilevel"/>
    <w:tmpl w:val="5926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F51766"/>
    <w:multiLevelType w:val="multilevel"/>
    <w:tmpl w:val="B352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564B02"/>
    <w:multiLevelType w:val="hybridMultilevel"/>
    <w:tmpl w:val="8EACD2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D7C0A01"/>
    <w:multiLevelType w:val="hybridMultilevel"/>
    <w:tmpl w:val="16B69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554ECD"/>
    <w:multiLevelType w:val="hybridMultilevel"/>
    <w:tmpl w:val="DC30B9E0"/>
    <w:lvl w:ilvl="0" w:tplc="60BC7F64">
      <w:start w:val="1"/>
      <w:numFmt w:val="bullet"/>
      <w:pStyle w:val="Bulletlevel1"/>
      <w:lvlText w:val=""/>
      <w:lvlJc w:val="left"/>
      <w:pPr>
        <w:ind w:left="360" w:hanging="360"/>
      </w:pPr>
      <w:rPr>
        <w:rFonts w:ascii="Symbol" w:hAnsi="Symbol" w:hint="default"/>
        <w:color w:val="A6A6A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7B7789"/>
    <w:multiLevelType w:val="hybridMultilevel"/>
    <w:tmpl w:val="190E9234"/>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2811EE2"/>
    <w:multiLevelType w:val="hybridMultilevel"/>
    <w:tmpl w:val="190E9234"/>
    <w:lvl w:ilvl="0" w:tplc="FFFFFFFF">
      <w:start w:val="1"/>
      <w:numFmt w:val="lowerLetter"/>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3107112"/>
    <w:multiLevelType w:val="multilevel"/>
    <w:tmpl w:val="0300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A26FC5"/>
    <w:multiLevelType w:val="hybridMultilevel"/>
    <w:tmpl w:val="353CCA24"/>
    <w:lvl w:ilvl="0" w:tplc="FFFFFFFF">
      <w:start w:val="1"/>
      <w:numFmt w:val="decimal"/>
      <w:lvlText w:val="%1."/>
      <w:lvlJc w:val="left"/>
      <w:pPr>
        <w:ind w:left="360" w:hanging="360"/>
      </w:pPr>
      <w:rPr>
        <w:b w:val="0"/>
        <w:i w:val="0"/>
        <w:color w:val="auto"/>
        <w:sz w:val="24"/>
        <w:szCs w:val="24"/>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5A5182D"/>
    <w:multiLevelType w:val="hybridMultilevel"/>
    <w:tmpl w:val="A84CEE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4C4A3C"/>
    <w:multiLevelType w:val="hybridMultilevel"/>
    <w:tmpl w:val="AC1AF9C8"/>
    <w:lvl w:ilvl="0" w:tplc="FFFFFFFF">
      <w:start w:val="1"/>
      <w:numFmt w:val="bullet"/>
      <w:pStyle w:val="ListParagraph"/>
      <w:lvlText w:val=""/>
      <w:lvlJc w:val="left"/>
      <w:pPr>
        <w:ind w:left="502" w:hanging="360"/>
      </w:pPr>
      <w:rPr>
        <w:rFonts w:ascii="Symbol" w:hAnsi="Symbol" w:hint="default"/>
        <w:b w:val="0"/>
        <w:i w:val="0"/>
        <w:color w:val="auto"/>
        <w:sz w:val="24"/>
        <w:szCs w:val="24"/>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35982233">
    <w:abstractNumId w:val="22"/>
  </w:num>
  <w:num w:numId="2" w16cid:durableId="1827359148">
    <w:abstractNumId w:val="11"/>
  </w:num>
  <w:num w:numId="3" w16cid:durableId="495337937">
    <w:abstractNumId w:val="28"/>
  </w:num>
  <w:num w:numId="4" w16cid:durableId="130250738">
    <w:abstractNumId w:val="12"/>
  </w:num>
  <w:num w:numId="5" w16cid:durableId="1939753511">
    <w:abstractNumId w:val="15"/>
  </w:num>
  <w:num w:numId="6" w16cid:durableId="133836759">
    <w:abstractNumId w:val="23"/>
  </w:num>
  <w:num w:numId="7" w16cid:durableId="2019580713">
    <w:abstractNumId w:val="24"/>
  </w:num>
  <w:num w:numId="8" w16cid:durableId="1239631980">
    <w:abstractNumId w:val="16"/>
  </w:num>
  <w:num w:numId="9" w16cid:durableId="1717313052">
    <w:abstractNumId w:val="28"/>
  </w:num>
  <w:num w:numId="10" w16cid:durableId="735052764">
    <w:abstractNumId w:val="7"/>
  </w:num>
  <w:num w:numId="11" w16cid:durableId="1391610120">
    <w:abstractNumId w:val="20"/>
  </w:num>
  <w:num w:numId="12" w16cid:durableId="929120829">
    <w:abstractNumId w:val="10"/>
  </w:num>
  <w:num w:numId="13" w16cid:durableId="758913681">
    <w:abstractNumId w:val="19"/>
  </w:num>
  <w:num w:numId="14" w16cid:durableId="1376546672">
    <w:abstractNumId w:val="14"/>
  </w:num>
  <w:num w:numId="15" w16cid:durableId="1585142187">
    <w:abstractNumId w:val="17"/>
  </w:num>
  <w:num w:numId="16" w16cid:durableId="1338271490">
    <w:abstractNumId w:val="18"/>
  </w:num>
  <w:num w:numId="17" w16cid:durableId="583413981">
    <w:abstractNumId w:val="5"/>
  </w:num>
  <w:num w:numId="18" w16cid:durableId="597177499">
    <w:abstractNumId w:val="25"/>
  </w:num>
  <w:num w:numId="19" w16cid:durableId="174350773">
    <w:abstractNumId w:val="0"/>
  </w:num>
  <w:num w:numId="20" w16cid:durableId="644890170">
    <w:abstractNumId w:val="2"/>
  </w:num>
  <w:num w:numId="21" w16cid:durableId="1685520938">
    <w:abstractNumId w:val="8"/>
  </w:num>
  <w:num w:numId="22" w16cid:durableId="962420575">
    <w:abstractNumId w:val="3"/>
  </w:num>
  <w:num w:numId="23" w16cid:durableId="590234146">
    <w:abstractNumId w:val="27"/>
  </w:num>
  <w:num w:numId="24" w16cid:durableId="1794203761">
    <w:abstractNumId w:val="28"/>
  </w:num>
  <w:num w:numId="25" w16cid:durableId="1284460934">
    <w:abstractNumId w:val="4"/>
  </w:num>
  <w:num w:numId="26" w16cid:durableId="899899665">
    <w:abstractNumId w:val="1"/>
  </w:num>
  <w:num w:numId="27" w16cid:durableId="35928878">
    <w:abstractNumId w:val="6"/>
  </w:num>
  <w:num w:numId="28" w16cid:durableId="879240539">
    <w:abstractNumId w:val="13"/>
  </w:num>
  <w:num w:numId="29" w16cid:durableId="549730788">
    <w:abstractNumId w:val="26"/>
  </w:num>
  <w:num w:numId="30" w16cid:durableId="1071196119">
    <w:abstractNumId w:val="9"/>
  </w:num>
  <w:num w:numId="31" w16cid:durableId="1415543321">
    <w:abstractNumId w:val="21"/>
  </w:num>
  <w:num w:numId="32" w16cid:durableId="1460807002">
    <w:abstractNumId w:val="28"/>
  </w:num>
  <w:num w:numId="33" w16cid:durableId="602031024">
    <w:abstractNumId w:val="28"/>
  </w:num>
  <w:num w:numId="34" w16cid:durableId="855461290">
    <w:abstractNumId w:val="28"/>
  </w:num>
  <w:num w:numId="35" w16cid:durableId="1258369517">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07"/>
    <w:rsid w:val="0000026A"/>
    <w:rsid w:val="000003CE"/>
    <w:rsid w:val="00000683"/>
    <w:rsid w:val="0000070A"/>
    <w:rsid w:val="0000072C"/>
    <w:rsid w:val="00000D0F"/>
    <w:rsid w:val="00001107"/>
    <w:rsid w:val="000011C8"/>
    <w:rsid w:val="00001292"/>
    <w:rsid w:val="000013E6"/>
    <w:rsid w:val="000015A6"/>
    <w:rsid w:val="00001B39"/>
    <w:rsid w:val="00001C97"/>
    <w:rsid w:val="0000265B"/>
    <w:rsid w:val="000026C8"/>
    <w:rsid w:val="00002766"/>
    <w:rsid w:val="00002EA0"/>
    <w:rsid w:val="00002FA8"/>
    <w:rsid w:val="00003730"/>
    <w:rsid w:val="00003794"/>
    <w:rsid w:val="000038E6"/>
    <w:rsid w:val="00003A6F"/>
    <w:rsid w:val="00003C96"/>
    <w:rsid w:val="00004137"/>
    <w:rsid w:val="00004235"/>
    <w:rsid w:val="00004272"/>
    <w:rsid w:val="00004A60"/>
    <w:rsid w:val="00004A94"/>
    <w:rsid w:val="00004C6D"/>
    <w:rsid w:val="00004DAB"/>
    <w:rsid w:val="0000506B"/>
    <w:rsid w:val="000053BE"/>
    <w:rsid w:val="00005580"/>
    <w:rsid w:val="00005A32"/>
    <w:rsid w:val="00005C6F"/>
    <w:rsid w:val="00005E5D"/>
    <w:rsid w:val="00005F63"/>
    <w:rsid w:val="000060AA"/>
    <w:rsid w:val="0000692A"/>
    <w:rsid w:val="00007503"/>
    <w:rsid w:val="000075E6"/>
    <w:rsid w:val="00007685"/>
    <w:rsid w:val="00010798"/>
    <w:rsid w:val="00010EE2"/>
    <w:rsid w:val="00010F30"/>
    <w:rsid w:val="000110C7"/>
    <w:rsid w:val="0001124A"/>
    <w:rsid w:val="0001177E"/>
    <w:rsid w:val="00011A13"/>
    <w:rsid w:val="00011C04"/>
    <w:rsid w:val="00011D4C"/>
    <w:rsid w:val="000125C5"/>
    <w:rsid w:val="00013096"/>
    <w:rsid w:val="0001338E"/>
    <w:rsid w:val="00013946"/>
    <w:rsid w:val="00013E87"/>
    <w:rsid w:val="0001408E"/>
    <w:rsid w:val="00014099"/>
    <w:rsid w:val="000140A4"/>
    <w:rsid w:val="000140E5"/>
    <w:rsid w:val="00014291"/>
    <w:rsid w:val="00014690"/>
    <w:rsid w:val="0001524B"/>
    <w:rsid w:val="00015593"/>
    <w:rsid w:val="00015ABF"/>
    <w:rsid w:val="00015EC1"/>
    <w:rsid w:val="00015F94"/>
    <w:rsid w:val="00016582"/>
    <w:rsid w:val="00016785"/>
    <w:rsid w:val="0001687A"/>
    <w:rsid w:val="00016C6A"/>
    <w:rsid w:val="00016DEB"/>
    <w:rsid w:val="00016EB7"/>
    <w:rsid w:val="00017914"/>
    <w:rsid w:val="00017ABF"/>
    <w:rsid w:val="00020213"/>
    <w:rsid w:val="0002033A"/>
    <w:rsid w:val="00020523"/>
    <w:rsid w:val="00020766"/>
    <w:rsid w:val="00020850"/>
    <w:rsid w:val="00020C14"/>
    <w:rsid w:val="00020DC0"/>
    <w:rsid w:val="00021581"/>
    <w:rsid w:val="000215DA"/>
    <w:rsid w:val="00022177"/>
    <w:rsid w:val="000221D0"/>
    <w:rsid w:val="000224A5"/>
    <w:rsid w:val="0002275A"/>
    <w:rsid w:val="00022B16"/>
    <w:rsid w:val="00022DC9"/>
    <w:rsid w:val="000232DA"/>
    <w:rsid w:val="00023793"/>
    <w:rsid w:val="00023B73"/>
    <w:rsid w:val="00023CCE"/>
    <w:rsid w:val="0002453A"/>
    <w:rsid w:val="00024B74"/>
    <w:rsid w:val="00025599"/>
    <w:rsid w:val="0002569A"/>
    <w:rsid w:val="00026197"/>
    <w:rsid w:val="000267BE"/>
    <w:rsid w:val="00026BD2"/>
    <w:rsid w:val="0002748E"/>
    <w:rsid w:val="000275E9"/>
    <w:rsid w:val="00027E1D"/>
    <w:rsid w:val="00027EEC"/>
    <w:rsid w:val="000304CF"/>
    <w:rsid w:val="0003084C"/>
    <w:rsid w:val="0003092C"/>
    <w:rsid w:val="000309C8"/>
    <w:rsid w:val="000309DE"/>
    <w:rsid w:val="00030C6A"/>
    <w:rsid w:val="00030DFA"/>
    <w:rsid w:val="000314B5"/>
    <w:rsid w:val="000316D6"/>
    <w:rsid w:val="00031D2A"/>
    <w:rsid w:val="00032412"/>
    <w:rsid w:val="00032932"/>
    <w:rsid w:val="000329A3"/>
    <w:rsid w:val="00032B84"/>
    <w:rsid w:val="00032D97"/>
    <w:rsid w:val="00032F12"/>
    <w:rsid w:val="00032FAB"/>
    <w:rsid w:val="000333E7"/>
    <w:rsid w:val="0003351C"/>
    <w:rsid w:val="00033748"/>
    <w:rsid w:val="00033AB4"/>
    <w:rsid w:val="00033EBF"/>
    <w:rsid w:val="00034098"/>
    <w:rsid w:val="00034458"/>
    <w:rsid w:val="00034826"/>
    <w:rsid w:val="00035003"/>
    <w:rsid w:val="000356EC"/>
    <w:rsid w:val="000357A3"/>
    <w:rsid w:val="00035D26"/>
    <w:rsid w:val="00035FC3"/>
    <w:rsid w:val="000362E9"/>
    <w:rsid w:val="00036857"/>
    <w:rsid w:val="000368B5"/>
    <w:rsid w:val="000371E2"/>
    <w:rsid w:val="0003777F"/>
    <w:rsid w:val="00037AD1"/>
    <w:rsid w:val="00037C5E"/>
    <w:rsid w:val="00037D83"/>
    <w:rsid w:val="00040168"/>
    <w:rsid w:val="0004030F"/>
    <w:rsid w:val="000404CD"/>
    <w:rsid w:val="00040A7C"/>
    <w:rsid w:val="00040BF0"/>
    <w:rsid w:val="00040C16"/>
    <w:rsid w:val="00040ED8"/>
    <w:rsid w:val="00040FF6"/>
    <w:rsid w:val="00041AB1"/>
    <w:rsid w:val="00041D88"/>
    <w:rsid w:val="000428E5"/>
    <w:rsid w:val="00042B2A"/>
    <w:rsid w:val="00042D0F"/>
    <w:rsid w:val="00042F30"/>
    <w:rsid w:val="00042F66"/>
    <w:rsid w:val="00042F74"/>
    <w:rsid w:val="0004343F"/>
    <w:rsid w:val="0004347A"/>
    <w:rsid w:val="000438CE"/>
    <w:rsid w:val="000438ED"/>
    <w:rsid w:val="00043ECB"/>
    <w:rsid w:val="00043F23"/>
    <w:rsid w:val="000442F0"/>
    <w:rsid w:val="00044347"/>
    <w:rsid w:val="000443EA"/>
    <w:rsid w:val="00044863"/>
    <w:rsid w:val="00044ADB"/>
    <w:rsid w:val="00044CF3"/>
    <w:rsid w:val="00044DB7"/>
    <w:rsid w:val="0004535D"/>
    <w:rsid w:val="00045447"/>
    <w:rsid w:val="0004585A"/>
    <w:rsid w:val="00045B99"/>
    <w:rsid w:val="00045C12"/>
    <w:rsid w:val="00046573"/>
    <w:rsid w:val="00046653"/>
    <w:rsid w:val="000468AF"/>
    <w:rsid w:val="00046B74"/>
    <w:rsid w:val="00046D23"/>
    <w:rsid w:val="00047232"/>
    <w:rsid w:val="0004724B"/>
    <w:rsid w:val="0004767F"/>
    <w:rsid w:val="00050054"/>
    <w:rsid w:val="000500B0"/>
    <w:rsid w:val="000502AD"/>
    <w:rsid w:val="00050366"/>
    <w:rsid w:val="000506BE"/>
    <w:rsid w:val="00050720"/>
    <w:rsid w:val="00050A5B"/>
    <w:rsid w:val="00051408"/>
    <w:rsid w:val="00051511"/>
    <w:rsid w:val="0005156C"/>
    <w:rsid w:val="000519D1"/>
    <w:rsid w:val="00051D53"/>
    <w:rsid w:val="00051EB3"/>
    <w:rsid w:val="00051ED9"/>
    <w:rsid w:val="00052413"/>
    <w:rsid w:val="000525CC"/>
    <w:rsid w:val="00052834"/>
    <w:rsid w:val="00052B93"/>
    <w:rsid w:val="0005313B"/>
    <w:rsid w:val="00053268"/>
    <w:rsid w:val="000532FC"/>
    <w:rsid w:val="00053E23"/>
    <w:rsid w:val="0005483F"/>
    <w:rsid w:val="0005497A"/>
    <w:rsid w:val="00054C48"/>
    <w:rsid w:val="00055494"/>
    <w:rsid w:val="00055980"/>
    <w:rsid w:val="00056130"/>
    <w:rsid w:val="00056490"/>
    <w:rsid w:val="0005653B"/>
    <w:rsid w:val="00056712"/>
    <w:rsid w:val="0005765D"/>
    <w:rsid w:val="00057711"/>
    <w:rsid w:val="000578A4"/>
    <w:rsid w:val="0005792D"/>
    <w:rsid w:val="00057A0A"/>
    <w:rsid w:val="00057BB2"/>
    <w:rsid w:val="00057D0A"/>
    <w:rsid w:val="000609C5"/>
    <w:rsid w:val="00060CD1"/>
    <w:rsid w:val="0006147E"/>
    <w:rsid w:val="0006155F"/>
    <w:rsid w:val="000616C0"/>
    <w:rsid w:val="00062179"/>
    <w:rsid w:val="0006248A"/>
    <w:rsid w:val="000627CA"/>
    <w:rsid w:val="00062E5B"/>
    <w:rsid w:val="0006317F"/>
    <w:rsid w:val="000637F3"/>
    <w:rsid w:val="00064028"/>
    <w:rsid w:val="0006428C"/>
    <w:rsid w:val="000648E5"/>
    <w:rsid w:val="00064B46"/>
    <w:rsid w:val="00064CA0"/>
    <w:rsid w:val="0006545A"/>
    <w:rsid w:val="000654F5"/>
    <w:rsid w:val="00065726"/>
    <w:rsid w:val="00065A67"/>
    <w:rsid w:val="00066115"/>
    <w:rsid w:val="000661AE"/>
    <w:rsid w:val="000661C9"/>
    <w:rsid w:val="000664D6"/>
    <w:rsid w:val="000665AD"/>
    <w:rsid w:val="00066B87"/>
    <w:rsid w:val="00066C85"/>
    <w:rsid w:val="00066FA9"/>
    <w:rsid w:val="00067318"/>
    <w:rsid w:val="00067450"/>
    <w:rsid w:val="00067510"/>
    <w:rsid w:val="000675D7"/>
    <w:rsid w:val="00067694"/>
    <w:rsid w:val="00067722"/>
    <w:rsid w:val="000704A4"/>
    <w:rsid w:val="00070627"/>
    <w:rsid w:val="00070819"/>
    <w:rsid w:val="000713F3"/>
    <w:rsid w:val="000717F3"/>
    <w:rsid w:val="00071821"/>
    <w:rsid w:val="00071A21"/>
    <w:rsid w:val="00071B63"/>
    <w:rsid w:val="00071C81"/>
    <w:rsid w:val="00071CDE"/>
    <w:rsid w:val="00071FFF"/>
    <w:rsid w:val="00072539"/>
    <w:rsid w:val="00072574"/>
    <w:rsid w:val="00072992"/>
    <w:rsid w:val="00072D3F"/>
    <w:rsid w:val="00072D99"/>
    <w:rsid w:val="000730D5"/>
    <w:rsid w:val="000731FE"/>
    <w:rsid w:val="000732EF"/>
    <w:rsid w:val="0007339F"/>
    <w:rsid w:val="000737B8"/>
    <w:rsid w:val="000737F6"/>
    <w:rsid w:val="000739D3"/>
    <w:rsid w:val="00073A72"/>
    <w:rsid w:val="00074856"/>
    <w:rsid w:val="00074C4C"/>
    <w:rsid w:val="00074DB7"/>
    <w:rsid w:val="000754EA"/>
    <w:rsid w:val="0007568D"/>
    <w:rsid w:val="00075DB5"/>
    <w:rsid w:val="00076C44"/>
    <w:rsid w:val="0007753A"/>
    <w:rsid w:val="00077B76"/>
    <w:rsid w:val="00077DAA"/>
    <w:rsid w:val="0008025B"/>
    <w:rsid w:val="000802F2"/>
    <w:rsid w:val="00080356"/>
    <w:rsid w:val="000803DA"/>
    <w:rsid w:val="00080418"/>
    <w:rsid w:val="00080471"/>
    <w:rsid w:val="00081182"/>
    <w:rsid w:val="00081852"/>
    <w:rsid w:val="00081D77"/>
    <w:rsid w:val="0008206B"/>
    <w:rsid w:val="000824BD"/>
    <w:rsid w:val="000826B5"/>
    <w:rsid w:val="00082CFA"/>
    <w:rsid w:val="00082E19"/>
    <w:rsid w:val="00082F41"/>
    <w:rsid w:val="000833BE"/>
    <w:rsid w:val="0008382A"/>
    <w:rsid w:val="00083916"/>
    <w:rsid w:val="00083B72"/>
    <w:rsid w:val="00083E20"/>
    <w:rsid w:val="00083EEF"/>
    <w:rsid w:val="00084534"/>
    <w:rsid w:val="00084E91"/>
    <w:rsid w:val="0008502B"/>
    <w:rsid w:val="000852A1"/>
    <w:rsid w:val="000852B1"/>
    <w:rsid w:val="00085625"/>
    <w:rsid w:val="0008588A"/>
    <w:rsid w:val="00085A18"/>
    <w:rsid w:val="00085DF4"/>
    <w:rsid w:val="00086011"/>
    <w:rsid w:val="00086F3A"/>
    <w:rsid w:val="0009010A"/>
    <w:rsid w:val="000902F4"/>
    <w:rsid w:val="00090AA4"/>
    <w:rsid w:val="00090B6E"/>
    <w:rsid w:val="000915B8"/>
    <w:rsid w:val="000919E2"/>
    <w:rsid w:val="00092010"/>
    <w:rsid w:val="000925F4"/>
    <w:rsid w:val="000926C4"/>
    <w:rsid w:val="000929B3"/>
    <w:rsid w:val="00092D79"/>
    <w:rsid w:val="00092F07"/>
    <w:rsid w:val="00093561"/>
    <w:rsid w:val="00094339"/>
    <w:rsid w:val="00094561"/>
    <w:rsid w:val="00094B29"/>
    <w:rsid w:val="00094C2B"/>
    <w:rsid w:val="00094D8A"/>
    <w:rsid w:val="00094E30"/>
    <w:rsid w:val="00095239"/>
    <w:rsid w:val="00095311"/>
    <w:rsid w:val="000957AA"/>
    <w:rsid w:val="00095C7A"/>
    <w:rsid w:val="00096CCC"/>
    <w:rsid w:val="00096E15"/>
    <w:rsid w:val="00096EAC"/>
    <w:rsid w:val="000970F5"/>
    <w:rsid w:val="00097207"/>
    <w:rsid w:val="000977B7"/>
    <w:rsid w:val="00097D22"/>
    <w:rsid w:val="000A005F"/>
    <w:rsid w:val="000A02A3"/>
    <w:rsid w:val="000A049E"/>
    <w:rsid w:val="000A076B"/>
    <w:rsid w:val="000A0D5E"/>
    <w:rsid w:val="000A0DE0"/>
    <w:rsid w:val="000A11FE"/>
    <w:rsid w:val="000A1216"/>
    <w:rsid w:val="000A122F"/>
    <w:rsid w:val="000A13A9"/>
    <w:rsid w:val="000A14BC"/>
    <w:rsid w:val="000A19A7"/>
    <w:rsid w:val="000A1A9A"/>
    <w:rsid w:val="000A1F8E"/>
    <w:rsid w:val="000A219F"/>
    <w:rsid w:val="000A24B8"/>
    <w:rsid w:val="000A2633"/>
    <w:rsid w:val="000A2C7A"/>
    <w:rsid w:val="000A35D4"/>
    <w:rsid w:val="000A3895"/>
    <w:rsid w:val="000A38B8"/>
    <w:rsid w:val="000A3A0F"/>
    <w:rsid w:val="000A3A34"/>
    <w:rsid w:val="000A4048"/>
    <w:rsid w:val="000A422C"/>
    <w:rsid w:val="000A454D"/>
    <w:rsid w:val="000A48AE"/>
    <w:rsid w:val="000A49BD"/>
    <w:rsid w:val="000A4B99"/>
    <w:rsid w:val="000A5201"/>
    <w:rsid w:val="000A5349"/>
    <w:rsid w:val="000A5541"/>
    <w:rsid w:val="000A56F2"/>
    <w:rsid w:val="000A5700"/>
    <w:rsid w:val="000A57E4"/>
    <w:rsid w:val="000A59F7"/>
    <w:rsid w:val="000A5B1B"/>
    <w:rsid w:val="000A5D9D"/>
    <w:rsid w:val="000A6685"/>
    <w:rsid w:val="000A68F8"/>
    <w:rsid w:val="000A6FE6"/>
    <w:rsid w:val="000A734C"/>
    <w:rsid w:val="000A75CE"/>
    <w:rsid w:val="000A7745"/>
    <w:rsid w:val="000A79D8"/>
    <w:rsid w:val="000A7B7C"/>
    <w:rsid w:val="000A7BA7"/>
    <w:rsid w:val="000A7C29"/>
    <w:rsid w:val="000B01DD"/>
    <w:rsid w:val="000B03C3"/>
    <w:rsid w:val="000B092E"/>
    <w:rsid w:val="000B09A7"/>
    <w:rsid w:val="000B0AA0"/>
    <w:rsid w:val="000B0BBC"/>
    <w:rsid w:val="000B0DF6"/>
    <w:rsid w:val="000B0E4D"/>
    <w:rsid w:val="000B1823"/>
    <w:rsid w:val="000B1992"/>
    <w:rsid w:val="000B1A6A"/>
    <w:rsid w:val="000B1DA2"/>
    <w:rsid w:val="000B1E67"/>
    <w:rsid w:val="000B204C"/>
    <w:rsid w:val="000B20D6"/>
    <w:rsid w:val="000B2166"/>
    <w:rsid w:val="000B2754"/>
    <w:rsid w:val="000B2D76"/>
    <w:rsid w:val="000B2DD9"/>
    <w:rsid w:val="000B2F5D"/>
    <w:rsid w:val="000B30C8"/>
    <w:rsid w:val="000B368C"/>
    <w:rsid w:val="000B3969"/>
    <w:rsid w:val="000B39CE"/>
    <w:rsid w:val="000B3A39"/>
    <w:rsid w:val="000B3B98"/>
    <w:rsid w:val="000B47A5"/>
    <w:rsid w:val="000B4AA7"/>
    <w:rsid w:val="000B4EE2"/>
    <w:rsid w:val="000B4F64"/>
    <w:rsid w:val="000B576D"/>
    <w:rsid w:val="000B57E9"/>
    <w:rsid w:val="000B5D2C"/>
    <w:rsid w:val="000B5DF0"/>
    <w:rsid w:val="000B5E15"/>
    <w:rsid w:val="000B5F7F"/>
    <w:rsid w:val="000B6269"/>
    <w:rsid w:val="000B653F"/>
    <w:rsid w:val="000B69AF"/>
    <w:rsid w:val="000B6A01"/>
    <w:rsid w:val="000B6A85"/>
    <w:rsid w:val="000B6C3E"/>
    <w:rsid w:val="000B6C56"/>
    <w:rsid w:val="000B6CC9"/>
    <w:rsid w:val="000B7610"/>
    <w:rsid w:val="000B7769"/>
    <w:rsid w:val="000C0196"/>
    <w:rsid w:val="000C0EF1"/>
    <w:rsid w:val="000C1859"/>
    <w:rsid w:val="000C187D"/>
    <w:rsid w:val="000C1B21"/>
    <w:rsid w:val="000C1E23"/>
    <w:rsid w:val="000C1F9E"/>
    <w:rsid w:val="000C203E"/>
    <w:rsid w:val="000C205C"/>
    <w:rsid w:val="000C2064"/>
    <w:rsid w:val="000C2163"/>
    <w:rsid w:val="000C2636"/>
    <w:rsid w:val="000C29D1"/>
    <w:rsid w:val="000C29F5"/>
    <w:rsid w:val="000C2AE1"/>
    <w:rsid w:val="000C2C8E"/>
    <w:rsid w:val="000C2C97"/>
    <w:rsid w:val="000C2CED"/>
    <w:rsid w:val="000C3211"/>
    <w:rsid w:val="000C408A"/>
    <w:rsid w:val="000C487D"/>
    <w:rsid w:val="000C488A"/>
    <w:rsid w:val="000C497C"/>
    <w:rsid w:val="000C4BA1"/>
    <w:rsid w:val="000C4D5F"/>
    <w:rsid w:val="000C4E0B"/>
    <w:rsid w:val="000C53D7"/>
    <w:rsid w:val="000C553B"/>
    <w:rsid w:val="000C58CD"/>
    <w:rsid w:val="000C59FC"/>
    <w:rsid w:val="000C5D84"/>
    <w:rsid w:val="000C6832"/>
    <w:rsid w:val="000C69DA"/>
    <w:rsid w:val="000C6E3E"/>
    <w:rsid w:val="000C73DB"/>
    <w:rsid w:val="000C796D"/>
    <w:rsid w:val="000C7DD2"/>
    <w:rsid w:val="000D046E"/>
    <w:rsid w:val="000D09B0"/>
    <w:rsid w:val="000D09BD"/>
    <w:rsid w:val="000D0A59"/>
    <w:rsid w:val="000D1553"/>
    <w:rsid w:val="000D1693"/>
    <w:rsid w:val="000D17C2"/>
    <w:rsid w:val="000D1ED8"/>
    <w:rsid w:val="000D1F6E"/>
    <w:rsid w:val="000D2035"/>
    <w:rsid w:val="000D205F"/>
    <w:rsid w:val="000D2125"/>
    <w:rsid w:val="000D225F"/>
    <w:rsid w:val="000D2301"/>
    <w:rsid w:val="000D23D9"/>
    <w:rsid w:val="000D2430"/>
    <w:rsid w:val="000D2464"/>
    <w:rsid w:val="000D2788"/>
    <w:rsid w:val="000D2996"/>
    <w:rsid w:val="000D3918"/>
    <w:rsid w:val="000D397F"/>
    <w:rsid w:val="000D3C59"/>
    <w:rsid w:val="000D403E"/>
    <w:rsid w:val="000D4148"/>
    <w:rsid w:val="000D45BD"/>
    <w:rsid w:val="000D45EA"/>
    <w:rsid w:val="000D48AF"/>
    <w:rsid w:val="000D48C0"/>
    <w:rsid w:val="000D48F4"/>
    <w:rsid w:val="000D4EF4"/>
    <w:rsid w:val="000D4FE4"/>
    <w:rsid w:val="000D5070"/>
    <w:rsid w:val="000D519D"/>
    <w:rsid w:val="000D61AF"/>
    <w:rsid w:val="000D6231"/>
    <w:rsid w:val="000D6479"/>
    <w:rsid w:val="000D64B0"/>
    <w:rsid w:val="000D67ED"/>
    <w:rsid w:val="000D6AFA"/>
    <w:rsid w:val="000D6D7D"/>
    <w:rsid w:val="000D7712"/>
    <w:rsid w:val="000D7B1E"/>
    <w:rsid w:val="000D7F2E"/>
    <w:rsid w:val="000E014B"/>
    <w:rsid w:val="000E117D"/>
    <w:rsid w:val="000E122D"/>
    <w:rsid w:val="000E1549"/>
    <w:rsid w:val="000E1BA0"/>
    <w:rsid w:val="000E20DB"/>
    <w:rsid w:val="000E2209"/>
    <w:rsid w:val="000E22F2"/>
    <w:rsid w:val="000E23EF"/>
    <w:rsid w:val="000E2858"/>
    <w:rsid w:val="000E351B"/>
    <w:rsid w:val="000E3548"/>
    <w:rsid w:val="000E37A3"/>
    <w:rsid w:val="000E4155"/>
    <w:rsid w:val="000E4276"/>
    <w:rsid w:val="000E4315"/>
    <w:rsid w:val="000E440F"/>
    <w:rsid w:val="000E4607"/>
    <w:rsid w:val="000E473F"/>
    <w:rsid w:val="000E488E"/>
    <w:rsid w:val="000E49D7"/>
    <w:rsid w:val="000E526B"/>
    <w:rsid w:val="000E5771"/>
    <w:rsid w:val="000E5789"/>
    <w:rsid w:val="000E57BE"/>
    <w:rsid w:val="000E5993"/>
    <w:rsid w:val="000E639A"/>
    <w:rsid w:val="000E65FA"/>
    <w:rsid w:val="000E6B3E"/>
    <w:rsid w:val="000E6BCA"/>
    <w:rsid w:val="000E7373"/>
    <w:rsid w:val="000F045E"/>
    <w:rsid w:val="000F051A"/>
    <w:rsid w:val="000F098D"/>
    <w:rsid w:val="000F09F0"/>
    <w:rsid w:val="000F0CAF"/>
    <w:rsid w:val="000F0DD3"/>
    <w:rsid w:val="000F0EA2"/>
    <w:rsid w:val="000F1517"/>
    <w:rsid w:val="000F16F8"/>
    <w:rsid w:val="000F1DA2"/>
    <w:rsid w:val="000F23BC"/>
    <w:rsid w:val="000F26BC"/>
    <w:rsid w:val="000F2D04"/>
    <w:rsid w:val="000F2F02"/>
    <w:rsid w:val="000F38D9"/>
    <w:rsid w:val="000F3ADF"/>
    <w:rsid w:val="000F3CEB"/>
    <w:rsid w:val="000F3E3B"/>
    <w:rsid w:val="000F43C4"/>
    <w:rsid w:val="000F4911"/>
    <w:rsid w:val="000F4C81"/>
    <w:rsid w:val="000F51EA"/>
    <w:rsid w:val="000F5F7D"/>
    <w:rsid w:val="000F5FA4"/>
    <w:rsid w:val="000F65AE"/>
    <w:rsid w:val="000F69C1"/>
    <w:rsid w:val="000F7AE3"/>
    <w:rsid w:val="000F7D51"/>
    <w:rsid w:val="000F7D74"/>
    <w:rsid w:val="000F7FBD"/>
    <w:rsid w:val="001001DD"/>
    <w:rsid w:val="0010046E"/>
    <w:rsid w:val="001006D1"/>
    <w:rsid w:val="001007EA"/>
    <w:rsid w:val="001009E3"/>
    <w:rsid w:val="00100ADE"/>
    <w:rsid w:val="00100B93"/>
    <w:rsid w:val="001011C1"/>
    <w:rsid w:val="0010143E"/>
    <w:rsid w:val="00101591"/>
    <w:rsid w:val="00101747"/>
    <w:rsid w:val="00101A9A"/>
    <w:rsid w:val="00101B26"/>
    <w:rsid w:val="00101C9A"/>
    <w:rsid w:val="00101E70"/>
    <w:rsid w:val="00101FD1"/>
    <w:rsid w:val="00102086"/>
    <w:rsid w:val="00102A86"/>
    <w:rsid w:val="00102B1C"/>
    <w:rsid w:val="00102C3F"/>
    <w:rsid w:val="00102D46"/>
    <w:rsid w:val="0010330F"/>
    <w:rsid w:val="00103906"/>
    <w:rsid w:val="00103BF5"/>
    <w:rsid w:val="00103D27"/>
    <w:rsid w:val="00103D8A"/>
    <w:rsid w:val="00103ED7"/>
    <w:rsid w:val="001042CE"/>
    <w:rsid w:val="00104648"/>
    <w:rsid w:val="001046CB"/>
    <w:rsid w:val="0010477E"/>
    <w:rsid w:val="001047FA"/>
    <w:rsid w:val="00105214"/>
    <w:rsid w:val="00105572"/>
    <w:rsid w:val="001055AD"/>
    <w:rsid w:val="001055C7"/>
    <w:rsid w:val="00105A0E"/>
    <w:rsid w:val="00105FC8"/>
    <w:rsid w:val="00106685"/>
    <w:rsid w:val="001068D4"/>
    <w:rsid w:val="00106C52"/>
    <w:rsid w:val="00106C8A"/>
    <w:rsid w:val="00106DA5"/>
    <w:rsid w:val="0010704C"/>
    <w:rsid w:val="0010706D"/>
    <w:rsid w:val="00107539"/>
    <w:rsid w:val="001075F0"/>
    <w:rsid w:val="00107671"/>
    <w:rsid w:val="00107AA0"/>
    <w:rsid w:val="00107B9A"/>
    <w:rsid w:val="00107D95"/>
    <w:rsid w:val="00110117"/>
    <w:rsid w:val="001106A0"/>
    <w:rsid w:val="00110714"/>
    <w:rsid w:val="0011080C"/>
    <w:rsid w:val="00110A1F"/>
    <w:rsid w:val="00110AF6"/>
    <w:rsid w:val="00110B76"/>
    <w:rsid w:val="0011121F"/>
    <w:rsid w:val="00111A5F"/>
    <w:rsid w:val="001121BE"/>
    <w:rsid w:val="00112999"/>
    <w:rsid w:val="00112AF8"/>
    <w:rsid w:val="00112B81"/>
    <w:rsid w:val="00112E22"/>
    <w:rsid w:val="00112FAE"/>
    <w:rsid w:val="0011342E"/>
    <w:rsid w:val="001135F0"/>
    <w:rsid w:val="001136D9"/>
    <w:rsid w:val="001137E5"/>
    <w:rsid w:val="001143D0"/>
    <w:rsid w:val="00114CD4"/>
    <w:rsid w:val="00114DDD"/>
    <w:rsid w:val="00115C19"/>
    <w:rsid w:val="00115D8C"/>
    <w:rsid w:val="00115E65"/>
    <w:rsid w:val="001160F8"/>
    <w:rsid w:val="001163DD"/>
    <w:rsid w:val="00116B4A"/>
    <w:rsid w:val="00116C47"/>
    <w:rsid w:val="00116C88"/>
    <w:rsid w:val="00117760"/>
    <w:rsid w:val="00117787"/>
    <w:rsid w:val="00117A45"/>
    <w:rsid w:val="00117B1E"/>
    <w:rsid w:val="0012032B"/>
    <w:rsid w:val="00120A1E"/>
    <w:rsid w:val="00120A43"/>
    <w:rsid w:val="0012126F"/>
    <w:rsid w:val="001214BC"/>
    <w:rsid w:val="001215F3"/>
    <w:rsid w:val="0012184A"/>
    <w:rsid w:val="00121B3A"/>
    <w:rsid w:val="00121C9B"/>
    <w:rsid w:val="00121CB7"/>
    <w:rsid w:val="001220F1"/>
    <w:rsid w:val="001223E6"/>
    <w:rsid w:val="001225F0"/>
    <w:rsid w:val="0012265E"/>
    <w:rsid w:val="00122991"/>
    <w:rsid w:val="00122B19"/>
    <w:rsid w:val="001230EB"/>
    <w:rsid w:val="00123200"/>
    <w:rsid w:val="00123B1F"/>
    <w:rsid w:val="00123B35"/>
    <w:rsid w:val="00123C1F"/>
    <w:rsid w:val="00123F57"/>
    <w:rsid w:val="0012403F"/>
    <w:rsid w:val="00124057"/>
    <w:rsid w:val="00124237"/>
    <w:rsid w:val="0012429B"/>
    <w:rsid w:val="001244E1"/>
    <w:rsid w:val="0012459A"/>
    <w:rsid w:val="00124A5A"/>
    <w:rsid w:val="00124B22"/>
    <w:rsid w:val="00124D87"/>
    <w:rsid w:val="00124F96"/>
    <w:rsid w:val="00125066"/>
    <w:rsid w:val="00125345"/>
    <w:rsid w:val="00125C51"/>
    <w:rsid w:val="00125E6E"/>
    <w:rsid w:val="00126ABD"/>
    <w:rsid w:val="00126EA5"/>
    <w:rsid w:val="00127149"/>
    <w:rsid w:val="00127943"/>
    <w:rsid w:val="00127B22"/>
    <w:rsid w:val="00127E92"/>
    <w:rsid w:val="00127F9B"/>
    <w:rsid w:val="00130617"/>
    <w:rsid w:val="00130677"/>
    <w:rsid w:val="0013087B"/>
    <w:rsid w:val="0013095E"/>
    <w:rsid w:val="00130A6B"/>
    <w:rsid w:val="00131328"/>
    <w:rsid w:val="001313AB"/>
    <w:rsid w:val="001315C5"/>
    <w:rsid w:val="001320D2"/>
    <w:rsid w:val="0013222F"/>
    <w:rsid w:val="0013269A"/>
    <w:rsid w:val="001326AB"/>
    <w:rsid w:val="00132902"/>
    <w:rsid w:val="00132B04"/>
    <w:rsid w:val="00132CFD"/>
    <w:rsid w:val="00132DAC"/>
    <w:rsid w:val="0013327E"/>
    <w:rsid w:val="001334F5"/>
    <w:rsid w:val="001336D1"/>
    <w:rsid w:val="0013398E"/>
    <w:rsid w:val="00133CD5"/>
    <w:rsid w:val="00133F04"/>
    <w:rsid w:val="00134621"/>
    <w:rsid w:val="00134A76"/>
    <w:rsid w:val="00134A82"/>
    <w:rsid w:val="0013559B"/>
    <w:rsid w:val="00135727"/>
    <w:rsid w:val="001359F4"/>
    <w:rsid w:val="00135B8D"/>
    <w:rsid w:val="0013605C"/>
    <w:rsid w:val="0013698A"/>
    <w:rsid w:val="00136E21"/>
    <w:rsid w:val="001374CE"/>
    <w:rsid w:val="00137D2A"/>
    <w:rsid w:val="00139466"/>
    <w:rsid w:val="001402B7"/>
    <w:rsid w:val="001407F3"/>
    <w:rsid w:val="00140855"/>
    <w:rsid w:val="00140F27"/>
    <w:rsid w:val="00140F3C"/>
    <w:rsid w:val="00140FAA"/>
    <w:rsid w:val="00140FF7"/>
    <w:rsid w:val="0014102D"/>
    <w:rsid w:val="00141060"/>
    <w:rsid w:val="001412B0"/>
    <w:rsid w:val="001412ED"/>
    <w:rsid w:val="00141585"/>
    <w:rsid w:val="00141A2B"/>
    <w:rsid w:val="0014208D"/>
    <w:rsid w:val="00142B6B"/>
    <w:rsid w:val="00142D7E"/>
    <w:rsid w:val="00143A37"/>
    <w:rsid w:val="00143B8D"/>
    <w:rsid w:val="00143C4B"/>
    <w:rsid w:val="00143E00"/>
    <w:rsid w:val="0014422B"/>
    <w:rsid w:val="00144689"/>
    <w:rsid w:val="001447A0"/>
    <w:rsid w:val="0014487B"/>
    <w:rsid w:val="00144B0A"/>
    <w:rsid w:val="00144CA2"/>
    <w:rsid w:val="00144D87"/>
    <w:rsid w:val="00144E01"/>
    <w:rsid w:val="00145179"/>
    <w:rsid w:val="00145BFA"/>
    <w:rsid w:val="001460CC"/>
    <w:rsid w:val="001462E1"/>
    <w:rsid w:val="00146530"/>
    <w:rsid w:val="00146AF7"/>
    <w:rsid w:val="00147182"/>
    <w:rsid w:val="00147695"/>
    <w:rsid w:val="00147698"/>
    <w:rsid w:val="001476B8"/>
    <w:rsid w:val="00147703"/>
    <w:rsid w:val="001477A3"/>
    <w:rsid w:val="00147EF4"/>
    <w:rsid w:val="00147F22"/>
    <w:rsid w:val="00147F98"/>
    <w:rsid w:val="001506A7"/>
    <w:rsid w:val="001509B3"/>
    <w:rsid w:val="00150F76"/>
    <w:rsid w:val="00150FB0"/>
    <w:rsid w:val="0015169E"/>
    <w:rsid w:val="00151734"/>
    <w:rsid w:val="001517B5"/>
    <w:rsid w:val="00151C6A"/>
    <w:rsid w:val="0015227C"/>
    <w:rsid w:val="00152303"/>
    <w:rsid w:val="00152654"/>
    <w:rsid w:val="00152713"/>
    <w:rsid w:val="00152DC2"/>
    <w:rsid w:val="00152E35"/>
    <w:rsid w:val="00152F51"/>
    <w:rsid w:val="00153085"/>
    <w:rsid w:val="001535BC"/>
    <w:rsid w:val="00153740"/>
    <w:rsid w:val="001538B6"/>
    <w:rsid w:val="00153914"/>
    <w:rsid w:val="00153EFC"/>
    <w:rsid w:val="00154048"/>
    <w:rsid w:val="001541BD"/>
    <w:rsid w:val="0015420C"/>
    <w:rsid w:val="00154434"/>
    <w:rsid w:val="00154628"/>
    <w:rsid w:val="00154686"/>
    <w:rsid w:val="001546C8"/>
    <w:rsid w:val="00154861"/>
    <w:rsid w:val="00154B3E"/>
    <w:rsid w:val="00154FC1"/>
    <w:rsid w:val="00155053"/>
    <w:rsid w:val="00155098"/>
    <w:rsid w:val="00155842"/>
    <w:rsid w:val="0015593D"/>
    <w:rsid w:val="00155D3D"/>
    <w:rsid w:val="00155DFC"/>
    <w:rsid w:val="00155E6F"/>
    <w:rsid w:val="001561BA"/>
    <w:rsid w:val="00156227"/>
    <w:rsid w:val="001570B9"/>
    <w:rsid w:val="00157177"/>
    <w:rsid w:val="00157617"/>
    <w:rsid w:val="0015774A"/>
    <w:rsid w:val="00157946"/>
    <w:rsid w:val="00157959"/>
    <w:rsid w:val="00157CE1"/>
    <w:rsid w:val="0016044F"/>
    <w:rsid w:val="00160A72"/>
    <w:rsid w:val="00160CED"/>
    <w:rsid w:val="00161092"/>
    <w:rsid w:val="00161184"/>
    <w:rsid w:val="0016125E"/>
    <w:rsid w:val="00161336"/>
    <w:rsid w:val="00161535"/>
    <w:rsid w:val="00161A97"/>
    <w:rsid w:val="001621BB"/>
    <w:rsid w:val="001622F9"/>
    <w:rsid w:val="001629FD"/>
    <w:rsid w:val="001632A3"/>
    <w:rsid w:val="00163497"/>
    <w:rsid w:val="00163527"/>
    <w:rsid w:val="001636CC"/>
    <w:rsid w:val="00163DD9"/>
    <w:rsid w:val="00163DEA"/>
    <w:rsid w:val="0016437A"/>
    <w:rsid w:val="001645DE"/>
    <w:rsid w:val="0016460E"/>
    <w:rsid w:val="001649A1"/>
    <w:rsid w:val="001653E9"/>
    <w:rsid w:val="001654A9"/>
    <w:rsid w:val="001654BB"/>
    <w:rsid w:val="001654F0"/>
    <w:rsid w:val="00165688"/>
    <w:rsid w:val="00166309"/>
    <w:rsid w:val="00166595"/>
    <w:rsid w:val="00166A04"/>
    <w:rsid w:val="00167000"/>
    <w:rsid w:val="00167074"/>
    <w:rsid w:val="00167840"/>
    <w:rsid w:val="00167EEA"/>
    <w:rsid w:val="00170065"/>
    <w:rsid w:val="00170722"/>
    <w:rsid w:val="00170ACE"/>
    <w:rsid w:val="00170E7C"/>
    <w:rsid w:val="00171D5D"/>
    <w:rsid w:val="001721F9"/>
    <w:rsid w:val="00172610"/>
    <w:rsid w:val="00172723"/>
    <w:rsid w:val="001728AF"/>
    <w:rsid w:val="00172C36"/>
    <w:rsid w:val="001734CD"/>
    <w:rsid w:val="0017363A"/>
    <w:rsid w:val="00173682"/>
    <w:rsid w:val="00173A78"/>
    <w:rsid w:val="00173CBB"/>
    <w:rsid w:val="00173FE0"/>
    <w:rsid w:val="00174784"/>
    <w:rsid w:val="00174D12"/>
    <w:rsid w:val="00174ED7"/>
    <w:rsid w:val="00174F63"/>
    <w:rsid w:val="001753F9"/>
    <w:rsid w:val="001756BD"/>
    <w:rsid w:val="00175971"/>
    <w:rsid w:val="00175B29"/>
    <w:rsid w:val="00175FF5"/>
    <w:rsid w:val="0017601C"/>
    <w:rsid w:val="001760FE"/>
    <w:rsid w:val="00176499"/>
    <w:rsid w:val="00176669"/>
    <w:rsid w:val="00176857"/>
    <w:rsid w:val="00176EB3"/>
    <w:rsid w:val="00176F76"/>
    <w:rsid w:val="001770F9"/>
    <w:rsid w:val="001773AD"/>
    <w:rsid w:val="001774F6"/>
    <w:rsid w:val="00177552"/>
    <w:rsid w:val="001779F2"/>
    <w:rsid w:val="0018092F"/>
    <w:rsid w:val="00180AE1"/>
    <w:rsid w:val="00180FBD"/>
    <w:rsid w:val="001811FE"/>
    <w:rsid w:val="00181B49"/>
    <w:rsid w:val="00181DD9"/>
    <w:rsid w:val="00182175"/>
    <w:rsid w:val="00182595"/>
    <w:rsid w:val="001826EF"/>
    <w:rsid w:val="0018276B"/>
    <w:rsid w:val="00182BD3"/>
    <w:rsid w:val="00182CF1"/>
    <w:rsid w:val="00182D43"/>
    <w:rsid w:val="00183245"/>
    <w:rsid w:val="001833AC"/>
    <w:rsid w:val="0018357B"/>
    <w:rsid w:val="001835CB"/>
    <w:rsid w:val="0018364C"/>
    <w:rsid w:val="001837E0"/>
    <w:rsid w:val="00183889"/>
    <w:rsid w:val="00183B27"/>
    <w:rsid w:val="00184405"/>
    <w:rsid w:val="0018440F"/>
    <w:rsid w:val="001849CB"/>
    <w:rsid w:val="00184D23"/>
    <w:rsid w:val="00184E5E"/>
    <w:rsid w:val="00184F64"/>
    <w:rsid w:val="00185236"/>
    <w:rsid w:val="00185350"/>
    <w:rsid w:val="00185916"/>
    <w:rsid w:val="00185E30"/>
    <w:rsid w:val="00185E64"/>
    <w:rsid w:val="00185E71"/>
    <w:rsid w:val="001864AE"/>
    <w:rsid w:val="00186ADD"/>
    <w:rsid w:val="00186CC2"/>
    <w:rsid w:val="00186FDB"/>
    <w:rsid w:val="00187558"/>
    <w:rsid w:val="00187BE8"/>
    <w:rsid w:val="00187D0E"/>
    <w:rsid w:val="00187EEF"/>
    <w:rsid w:val="0019025C"/>
    <w:rsid w:val="0019037F"/>
    <w:rsid w:val="001904DE"/>
    <w:rsid w:val="00190AD7"/>
    <w:rsid w:val="00190D6F"/>
    <w:rsid w:val="00190EB5"/>
    <w:rsid w:val="0019167B"/>
    <w:rsid w:val="00192B65"/>
    <w:rsid w:val="00192CF9"/>
    <w:rsid w:val="00192F4C"/>
    <w:rsid w:val="001931A4"/>
    <w:rsid w:val="001934DA"/>
    <w:rsid w:val="00193660"/>
    <w:rsid w:val="001938DB"/>
    <w:rsid w:val="00194145"/>
    <w:rsid w:val="0019414A"/>
    <w:rsid w:val="001944FB"/>
    <w:rsid w:val="00194AD8"/>
    <w:rsid w:val="00194BDB"/>
    <w:rsid w:val="0019518F"/>
    <w:rsid w:val="0019526D"/>
    <w:rsid w:val="001954F9"/>
    <w:rsid w:val="001958EC"/>
    <w:rsid w:val="00195BC2"/>
    <w:rsid w:val="00195C38"/>
    <w:rsid w:val="00195C40"/>
    <w:rsid w:val="00196799"/>
    <w:rsid w:val="00196A6C"/>
    <w:rsid w:val="00196D58"/>
    <w:rsid w:val="00197370"/>
    <w:rsid w:val="001974E3"/>
    <w:rsid w:val="0019F95A"/>
    <w:rsid w:val="001A0C39"/>
    <w:rsid w:val="001A0C59"/>
    <w:rsid w:val="001A0D58"/>
    <w:rsid w:val="001A11BC"/>
    <w:rsid w:val="001A1223"/>
    <w:rsid w:val="001A16D5"/>
    <w:rsid w:val="001A1B88"/>
    <w:rsid w:val="001A1CA5"/>
    <w:rsid w:val="001A1E79"/>
    <w:rsid w:val="001A2000"/>
    <w:rsid w:val="001A2922"/>
    <w:rsid w:val="001A2D05"/>
    <w:rsid w:val="001A2D21"/>
    <w:rsid w:val="001A3AB2"/>
    <w:rsid w:val="001A3CA5"/>
    <w:rsid w:val="001A4073"/>
    <w:rsid w:val="001A40F8"/>
    <w:rsid w:val="001A46AA"/>
    <w:rsid w:val="001A4838"/>
    <w:rsid w:val="001A55C5"/>
    <w:rsid w:val="001A567B"/>
    <w:rsid w:val="001A56F8"/>
    <w:rsid w:val="001A5EAC"/>
    <w:rsid w:val="001A6196"/>
    <w:rsid w:val="001A6212"/>
    <w:rsid w:val="001A659D"/>
    <w:rsid w:val="001A7770"/>
    <w:rsid w:val="001A77E0"/>
    <w:rsid w:val="001B0035"/>
    <w:rsid w:val="001B043A"/>
    <w:rsid w:val="001B04CE"/>
    <w:rsid w:val="001B05AF"/>
    <w:rsid w:val="001B08B5"/>
    <w:rsid w:val="001B0934"/>
    <w:rsid w:val="001B0B51"/>
    <w:rsid w:val="001B0F68"/>
    <w:rsid w:val="001B112E"/>
    <w:rsid w:val="001B1842"/>
    <w:rsid w:val="001B1B5D"/>
    <w:rsid w:val="001B1DA8"/>
    <w:rsid w:val="001B1F5D"/>
    <w:rsid w:val="001B23E0"/>
    <w:rsid w:val="001B26D9"/>
    <w:rsid w:val="001B2752"/>
    <w:rsid w:val="001B2815"/>
    <w:rsid w:val="001B284A"/>
    <w:rsid w:val="001B28D8"/>
    <w:rsid w:val="001B296C"/>
    <w:rsid w:val="001B29AF"/>
    <w:rsid w:val="001B2CE3"/>
    <w:rsid w:val="001B2DD0"/>
    <w:rsid w:val="001B31AB"/>
    <w:rsid w:val="001B3AD5"/>
    <w:rsid w:val="001B3BCB"/>
    <w:rsid w:val="001B3C47"/>
    <w:rsid w:val="001B3D31"/>
    <w:rsid w:val="001B414E"/>
    <w:rsid w:val="001B4675"/>
    <w:rsid w:val="001B4B46"/>
    <w:rsid w:val="001B4D52"/>
    <w:rsid w:val="001B4DBB"/>
    <w:rsid w:val="001B50A1"/>
    <w:rsid w:val="001B514E"/>
    <w:rsid w:val="001B554F"/>
    <w:rsid w:val="001B570A"/>
    <w:rsid w:val="001B5ABF"/>
    <w:rsid w:val="001B5ED5"/>
    <w:rsid w:val="001B61CD"/>
    <w:rsid w:val="001B655D"/>
    <w:rsid w:val="001B67E0"/>
    <w:rsid w:val="001B79B5"/>
    <w:rsid w:val="001B7E66"/>
    <w:rsid w:val="001C0064"/>
    <w:rsid w:val="001C0242"/>
    <w:rsid w:val="001C0C94"/>
    <w:rsid w:val="001C0CB6"/>
    <w:rsid w:val="001C0CC1"/>
    <w:rsid w:val="001C1230"/>
    <w:rsid w:val="001C127D"/>
    <w:rsid w:val="001C1320"/>
    <w:rsid w:val="001C15E6"/>
    <w:rsid w:val="001C17A5"/>
    <w:rsid w:val="001C199B"/>
    <w:rsid w:val="001C19CF"/>
    <w:rsid w:val="001C1B3B"/>
    <w:rsid w:val="001C1CDB"/>
    <w:rsid w:val="001C1D6E"/>
    <w:rsid w:val="001C2058"/>
    <w:rsid w:val="001C2258"/>
    <w:rsid w:val="001C2576"/>
    <w:rsid w:val="001C2A12"/>
    <w:rsid w:val="001C2B27"/>
    <w:rsid w:val="001C2ED7"/>
    <w:rsid w:val="001C2F8E"/>
    <w:rsid w:val="001C3387"/>
    <w:rsid w:val="001C3635"/>
    <w:rsid w:val="001C3D38"/>
    <w:rsid w:val="001C3DBA"/>
    <w:rsid w:val="001C3F4D"/>
    <w:rsid w:val="001C429E"/>
    <w:rsid w:val="001C44C2"/>
    <w:rsid w:val="001C47DF"/>
    <w:rsid w:val="001C4850"/>
    <w:rsid w:val="001C4B35"/>
    <w:rsid w:val="001C4C30"/>
    <w:rsid w:val="001C4FD5"/>
    <w:rsid w:val="001C5322"/>
    <w:rsid w:val="001C550D"/>
    <w:rsid w:val="001C5A18"/>
    <w:rsid w:val="001C65D3"/>
    <w:rsid w:val="001C67E8"/>
    <w:rsid w:val="001C6CE6"/>
    <w:rsid w:val="001C6D4C"/>
    <w:rsid w:val="001C6F0E"/>
    <w:rsid w:val="001C70C2"/>
    <w:rsid w:val="001C74BD"/>
    <w:rsid w:val="001C7EB4"/>
    <w:rsid w:val="001D015B"/>
    <w:rsid w:val="001D01EE"/>
    <w:rsid w:val="001D0646"/>
    <w:rsid w:val="001D0685"/>
    <w:rsid w:val="001D083D"/>
    <w:rsid w:val="001D0868"/>
    <w:rsid w:val="001D0F8A"/>
    <w:rsid w:val="001D142B"/>
    <w:rsid w:val="001D1AB6"/>
    <w:rsid w:val="001D1D50"/>
    <w:rsid w:val="001D22CD"/>
    <w:rsid w:val="001D245A"/>
    <w:rsid w:val="001D2518"/>
    <w:rsid w:val="001D2E64"/>
    <w:rsid w:val="001D332B"/>
    <w:rsid w:val="001D38D4"/>
    <w:rsid w:val="001D38ED"/>
    <w:rsid w:val="001D4793"/>
    <w:rsid w:val="001D47E4"/>
    <w:rsid w:val="001D4860"/>
    <w:rsid w:val="001D4978"/>
    <w:rsid w:val="001D50BD"/>
    <w:rsid w:val="001D5AC7"/>
    <w:rsid w:val="001D5B07"/>
    <w:rsid w:val="001D5F16"/>
    <w:rsid w:val="001D6F7F"/>
    <w:rsid w:val="001D740A"/>
    <w:rsid w:val="001D77D4"/>
    <w:rsid w:val="001D7A45"/>
    <w:rsid w:val="001D7A64"/>
    <w:rsid w:val="001D7B64"/>
    <w:rsid w:val="001D7F84"/>
    <w:rsid w:val="001E0124"/>
    <w:rsid w:val="001E01C0"/>
    <w:rsid w:val="001E047E"/>
    <w:rsid w:val="001E0857"/>
    <w:rsid w:val="001E0C90"/>
    <w:rsid w:val="001E0F6F"/>
    <w:rsid w:val="001E0F96"/>
    <w:rsid w:val="001E11EF"/>
    <w:rsid w:val="001E12EB"/>
    <w:rsid w:val="001E13B7"/>
    <w:rsid w:val="001E1558"/>
    <w:rsid w:val="001E1798"/>
    <w:rsid w:val="001E1C10"/>
    <w:rsid w:val="001E1DFB"/>
    <w:rsid w:val="001E1E37"/>
    <w:rsid w:val="001E2142"/>
    <w:rsid w:val="001E226E"/>
    <w:rsid w:val="001E22E9"/>
    <w:rsid w:val="001E23DB"/>
    <w:rsid w:val="001E2FD2"/>
    <w:rsid w:val="001E3455"/>
    <w:rsid w:val="001E363A"/>
    <w:rsid w:val="001E36AD"/>
    <w:rsid w:val="001E3ACE"/>
    <w:rsid w:val="001E3B7B"/>
    <w:rsid w:val="001E3DD0"/>
    <w:rsid w:val="001E42A2"/>
    <w:rsid w:val="001E50BE"/>
    <w:rsid w:val="001E52DE"/>
    <w:rsid w:val="001E5523"/>
    <w:rsid w:val="001E64DF"/>
    <w:rsid w:val="001E64F9"/>
    <w:rsid w:val="001E6766"/>
    <w:rsid w:val="001E6A73"/>
    <w:rsid w:val="001E6B8B"/>
    <w:rsid w:val="001E6C04"/>
    <w:rsid w:val="001E7012"/>
    <w:rsid w:val="001E7036"/>
    <w:rsid w:val="001E79A9"/>
    <w:rsid w:val="001E7ADA"/>
    <w:rsid w:val="001E7D24"/>
    <w:rsid w:val="001F01D4"/>
    <w:rsid w:val="001F08EE"/>
    <w:rsid w:val="001F0928"/>
    <w:rsid w:val="001F0A5C"/>
    <w:rsid w:val="001F0DF7"/>
    <w:rsid w:val="001F0EF2"/>
    <w:rsid w:val="001F13E8"/>
    <w:rsid w:val="001F158A"/>
    <w:rsid w:val="001F1AF1"/>
    <w:rsid w:val="001F24CC"/>
    <w:rsid w:val="001F25C6"/>
    <w:rsid w:val="001F25CE"/>
    <w:rsid w:val="001F27C7"/>
    <w:rsid w:val="001F28BC"/>
    <w:rsid w:val="001F2B5F"/>
    <w:rsid w:val="001F2EC9"/>
    <w:rsid w:val="001F325F"/>
    <w:rsid w:val="001F347B"/>
    <w:rsid w:val="001F39B8"/>
    <w:rsid w:val="001F45A6"/>
    <w:rsid w:val="001F46A8"/>
    <w:rsid w:val="001F4897"/>
    <w:rsid w:val="001F511A"/>
    <w:rsid w:val="001F57E2"/>
    <w:rsid w:val="001F5A85"/>
    <w:rsid w:val="001F5DB3"/>
    <w:rsid w:val="001F5E66"/>
    <w:rsid w:val="001F611A"/>
    <w:rsid w:val="001F6419"/>
    <w:rsid w:val="001F64E1"/>
    <w:rsid w:val="001F6560"/>
    <w:rsid w:val="001F6976"/>
    <w:rsid w:val="001F6B1C"/>
    <w:rsid w:val="001F6B73"/>
    <w:rsid w:val="001F6FB5"/>
    <w:rsid w:val="001F7094"/>
    <w:rsid w:val="001F76B1"/>
    <w:rsid w:val="001F7769"/>
    <w:rsid w:val="001F7B31"/>
    <w:rsid w:val="002001D2"/>
    <w:rsid w:val="002002E2"/>
    <w:rsid w:val="0020080E"/>
    <w:rsid w:val="00200925"/>
    <w:rsid w:val="00200943"/>
    <w:rsid w:val="00200A61"/>
    <w:rsid w:val="00200B77"/>
    <w:rsid w:val="00200D13"/>
    <w:rsid w:val="0020102E"/>
    <w:rsid w:val="00201946"/>
    <w:rsid w:val="0020198E"/>
    <w:rsid w:val="00201D41"/>
    <w:rsid w:val="002027AD"/>
    <w:rsid w:val="00202A0C"/>
    <w:rsid w:val="00202A38"/>
    <w:rsid w:val="00202AF7"/>
    <w:rsid w:val="00202F66"/>
    <w:rsid w:val="002030FA"/>
    <w:rsid w:val="00203941"/>
    <w:rsid w:val="00203A3B"/>
    <w:rsid w:val="00203D9F"/>
    <w:rsid w:val="00203DDD"/>
    <w:rsid w:val="002041A5"/>
    <w:rsid w:val="00204486"/>
    <w:rsid w:val="00204C98"/>
    <w:rsid w:val="00205043"/>
    <w:rsid w:val="00205354"/>
    <w:rsid w:val="002054B7"/>
    <w:rsid w:val="00205984"/>
    <w:rsid w:val="00205AFA"/>
    <w:rsid w:val="00206542"/>
    <w:rsid w:val="00206699"/>
    <w:rsid w:val="00206855"/>
    <w:rsid w:val="00206A6B"/>
    <w:rsid w:val="00206BB8"/>
    <w:rsid w:val="002075ED"/>
    <w:rsid w:val="00207692"/>
    <w:rsid w:val="00207B28"/>
    <w:rsid w:val="00207D5C"/>
    <w:rsid w:val="00207F9E"/>
    <w:rsid w:val="0021038D"/>
    <w:rsid w:val="0021053D"/>
    <w:rsid w:val="0021054B"/>
    <w:rsid w:val="00210DCA"/>
    <w:rsid w:val="00210E2C"/>
    <w:rsid w:val="00211038"/>
    <w:rsid w:val="002113E8"/>
    <w:rsid w:val="0021155E"/>
    <w:rsid w:val="00211AF2"/>
    <w:rsid w:val="00211B6D"/>
    <w:rsid w:val="00211C75"/>
    <w:rsid w:val="00211F83"/>
    <w:rsid w:val="0021207E"/>
    <w:rsid w:val="00212511"/>
    <w:rsid w:val="0021294B"/>
    <w:rsid w:val="00212D3C"/>
    <w:rsid w:val="00212E22"/>
    <w:rsid w:val="002130A5"/>
    <w:rsid w:val="00213408"/>
    <w:rsid w:val="0021341D"/>
    <w:rsid w:val="002134CA"/>
    <w:rsid w:val="00213B48"/>
    <w:rsid w:val="00213D0E"/>
    <w:rsid w:val="00213F06"/>
    <w:rsid w:val="002142EF"/>
    <w:rsid w:val="0021440D"/>
    <w:rsid w:val="00214520"/>
    <w:rsid w:val="002149F3"/>
    <w:rsid w:val="00214DC6"/>
    <w:rsid w:val="002154A0"/>
    <w:rsid w:val="002155D8"/>
    <w:rsid w:val="00215C9A"/>
    <w:rsid w:val="00215FEE"/>
    <w:rsid w:val="0021604F"/>
    <w:rsid w:val="00216640"/>
    <w:rsid w:val="00216A54"/>
    <w:rsid w:val="00216D92"/>
    <w:rsid w:val="00217486"/>
    <w:rsid w:val="00217708"/>
    <w:rsid w:val="00217810"/>
    <w:rsid w:val="00217AD3"/>
    <w:rsid w:val="00217E73"/>
    <w:rsid w:val="0022046B"/>
    <w:rsid w:val="002204F4"/>
    <w:rsid w:val="00220A29"/>
    <w:rsid w:val="00220CB5"/>
    <w:rsid w:val="00221221"/>
    <w:rsid w:val="0022133B"/>
    <w:rsid w:val="0022147C"/>
    <w:rsid w:val="00221B15"/>
    <w:rsid w:val="00221B65"/>
    <w:rsid w:val="002226B8"/>
    <w:rsid w:val="00222A76"/>
    <w:rsid w:val="00222D81"/>
    <w:rsid w:val="00223144"/>
    <w:rsid w:val="002236F2"/>
    <w:rsid w:val="00223931"/>
    <w:rsid w:val="00223A5B"/>
    <w:rsid w:val="00224159"/>
    <w:rsid w:val="0022431E"/>
    <w:rsid w:val="002243F3"/>
    <w:rsid w:val="00224487"/>
    <w:rsid w:val="00224903"/>
    <w:rsid w:val="0022577E"/>
    <w:rsid w:val="002260F1"/>
    <w:rsid w:val="00226138"/>
    <w:rsid w:val="00226148"/>
    <w:rsid w:val="00226514"/>
    <w:rsid w:val="00226971"/>
    <w:rsid w:val="00226CCC"/>
    <w:rsid w:val="00227624"/>
    <w:rsid w:val="00227753"/>
    <w:rsid w:val="002307C7"/>
    <w:rsid w:val="002310E8"/>
    <w:rsid w:val="0023117A"/>
    <w:rsid w:val="0023134E"/>
    <w:rsid w:val="00231D39"/>
    <w:rsid w:val="00232333"/>
    <w:rsid w:val="0023265E"/>
    <w:rsid w:val="00232C5C"/>
    <w:rsid w:val="00232CE3"/>
    <w:rsid w:val="00232E33"/>
    <w:rsid w:val="0023318B"/>
    <w:rsid w:val="00233527"/>
    <w:rsid w:val="00233562"/>
    <w:rsid w:val="002336F3"/>
    <w:rsid w:val="00234321"/>
    <w:rsid w:val="002347C0"/>
    <w:rsid w:val="002349E4"/>
    <w:rsid w:val="00234B3F"/>
    <w:rsid w:val="0023537A"/>
    <w:rsid w:val="00235BC9"/>
    <w:rsid w:val="00235C75"/>
    <w:rsid w:val="00235D5A"/>
    <w:rsid w:val="002360C5"/>
    <w:rsid w:val="002361E5"/>
    <w:rsid w:val="00236238"/>
    <w:rsid w:val="0023640D"/>
    <w:rsid w:val="00236CB4"/>
    <w:rsid w:val="00236E65"/>
    <w:rsid w:val="00236FA0"/>
    <w:rsid w:val="00237014"/>
    <w:rsid w:val="002374E6"/>
    <w:rsid w:val="0023794F"/>
    <w:rsid w:val="00237A11"/>
    <w:rsid w:val="00237AB5"/>
    <w:rsid w:val="00237CC1"/>
    <w:rsid w:val="00240249"/>
    <w:rsid w:val="0024075E"/>
    <w:rsid w:val="00240FFC"/>
    <w:rsid w:val="0024135F"/>
    <w:rsid w:val="002413C2"/>
    <w:rsid w:val="0024159C"/>
    <w:rsid w:val="00241A1D"/>
    <w:rsid w:val="0024201F"/>
    <w:rsid w:val="0024263F"/>
    <w:rsid w:val="0024285F"/>
    <w:rsid w:val="002429A5"/>
    <w:rsid w:val="00242B17"/>
    <w:rsid w:val="00242B99"/>
    <w:rsid w:val="00242F3E"/>
    <w:rsid w:val="002438CE"/>
    <w:rsid w:val="00243AD8"/>
    <w:rsid w:val="002444E2"/>
    <w:rsid w:val="002449DF"/>
    <w:rsid w:val="00244B41"/>
    <w:rsid w:val="00244CDD"/>
    <w:rsid w:val="00244D30"/>
    <w:rsid w:val="00245018"/>
    <w:rsid w:val="0024555A"/>
    <w:rsid w:val="00245641"/>
    <w:rsid w:val="002456B7"/>
    <w:rsid w:val="0024574D"/>
    <w:rsid w:val="002459C8"/>
    <w:rsid w:val="00245BFD"/>
    <w:rsid w:val="002460D0"/>
    <w:rsid w:val="00246703"/>
    <w:rsid w:val="002470FE"/>
    <w:rsid w:val="002471A3"/>
    <w:rsid w:val="002472F5"/>
    <w:rsid w:val="00247500"/>
    <w:rsid w:val="0024765D"/>
    <w:rsid w:val="002477BA"/>
    <w:rsid w:val="00247BD9"/>
    <w:rsid w:val="00247C47"/>
    <w:rsid w:val="00247CA4"/>
    <w:rsid w:val="002502ED"/>
    <w:rsid w:val="00250496"/>
    <w:rsid w:val="0025079B"/>
    <w:rsid w:val="002508B8"/>
    <w:rsid w:val="002508DB"/>
    <w:rsid w:val="002508F7"/>
    <w:rsid w:val="00250B69"/>
    <w:rsid w:val="0025126E"/>
    <w:rsid w:val="002513FB"/>
    <w:rsid w:val="002517D9"/>
    <w:rsid w:val="00252830"/>
    <w:rsid w:val="00252883"/>
    <w:rsid w:val="00253134"/>
    <w:rsid w:val="002537C4"/>
    <w:rsid w:val="00253957"/>
    <w:rsid w:val="00254076"/>
    <w:rsid w:val="00254158"/>
    <w:rsid w:val="002542BE"/>
    <w:rsid w:val="002542CA"/>
    <w:rsid w:val="002542F3"/>
    <w:rsid w:val="00254724"/>
    <w:rsid w:val="00254FD7"/>
    <w:rsid w:val="00255257"/>
    <w:rsid w:val="00255581"/>
    <w:rsid w:val="00255C45"/>
    <w:rsid w:val="00255F34"/>
    <w:rsid w:val="0025719A"/>
    <w:rsid w:val="00257798"/>
    <w:rsid w:val="0025790C"/>
    <w:rsid w:val="002579FD"/>
    <w:rsid w:val="00260281"/>
    <w:rsid w:val="00260338"/>
    <w:rsid w:val="002603DE"/>
    <w:rsid w:val="002605F3"/>
    <w:rsid w:val="00260CD9"/>
    <w:rsid w:val="002610C5"/>
    <w:rsid w:val="00261171"/>
    <w:rsid w:val="002611CE"/>
    <w:rsid w:val="0026122D"/>
    <w:rsid w:val="002614BD"/>
    <w:rsid w:val="002626AD"/>
    <w:rsid w:val="002626C7"/>
    <w:rsid w:val="002628C3"/>
    <w:rsid w:val="002628DC"/>
    <w:rsid w:val="0026302D"/>
    <w:rsid w:val="00263394"/>
    <w:rsid w:val="0026434F"/>
    <w:rsid w:val="002643F5"/>
    <w:rsid w:val="002649E7"/>
    <w:rsid w:val="00264AE8"/>
    <w:rsid w:val="00265AE0"/>
    <w:rsid w:val="00265BBA"/>
    <w:rsid w:val="00265BE1"/>
    <w:rsid w:val="00265CB8"/>
    <w:rsid w:val="00265CBE"/>
    <w:rsid w:val="00266487"/>
    <w:rsid w:val="00266851"/>
    <w:rsid w:val="00266A32"/>
    <w:rsid w:val="00266FDF"/>
    <w:rsid w:val="00267149"/>
    <w:rsid w:val="00267811"/>
    <w:rsid w:val="002678AE"/>
    <w:rsid w:val="00267E9D"/>
    <w:rsid w:val="00270739"/>
    <w:rsid w:val="00270D2E"/>
    <w:rsid w:val="00270D9D"/>
    <w:rsid w:val="00271096"/>
    <w:rsid w:val="00271E21"/>
    <w:rsid w:val="00271E85"/>
    <w:rsid w:val="00272A40"/>
    <w:rsid w:val="00272B96"/>
    <w:rsid w:val="00272D0C"/>
    <w:rsid w:val="00272E36"/>
    <w:rsid w:val="00273288"/>
    <w:rsid w:val="00273451"/>
    <w:rsid w:val="0027366F"/>
    <w:rsid w:val="0027381A"/>
    <w:rsid w:val="00273B4E"/>
    <w:rsid w:val="00273FC7"/>
    <w:rsid w:val="002741AC"/>
    <w:rsid w:val="00274348"/>
    <w:rsid w:val="002745A8"/>
    <w:rsid w:val="002745E8"/>
    <w:rsid w:val="002748B4"/>
    <w:rsid w:val="00274FED"/>
    <w:rsid w:val="002756AE"/>
    <w:rsid w:val="00275CEF"/>
    <w:rsid w:val="00275D6B"/>
    <w:rsid w:val="00276673"/>
    <w:rsid w:val="002767B2"/>
    <w:rsid w:val="00276FDF"/>
    <w:rsid w:val="00277065"/>
    <w:rsid w:val="00277109"/>
    <w:rsid w:val="00277879"/>
    <w:rsid w:val="00277E54"/>
    <w:rsid w:val="00280263"/>
    <w:rsid w:val="0028076F"/>
    <w:rsid w:val="002810F5"/>
    <w:rsid w:val="00281390"/>
    <w:rsid w:val="0028159F"/>
    <w:rsid w:val="00281B78"/>
    <w:rsid w:val="00282263"/>
    <w:rsid w:val="00282327"/>
    <w:rsid w:val="00282380"/>
    <w:rsid w:val="002825C3"/>
    <w:rsid w:val="00282B9F"/>
    <w:rsid w:val="00282CB4"/>
    <w:rsid w:val="00282EAB"/>
    <w:rsid w:val="00283128"/>
    <w:rsid w:val="00283610"/>
    <w:rsid w:val="00283903"/>
    <w:rsid w:val="00283F65"/>
    <w:rsid w:val="00283FEE"/>
    <w:rsid w:val="00284014"/>
    <w:rsid w:val="0028406A"/>
    <w:rsid w:val="002840BF"/>
    <w:rsid w:val="0028417C"/>
    <w:rsid w:val="00284312"/>
    <w:rsid w:val="0028438C"/>
    <w:rsid w:val="002847AD"/>
    <w:rsid w:val="0028496D"/>
    <w:rsid w:val="0028563F"/>
    <w:rsid w:val="00285979"/>
    <w:rsid w:val="002859B3"/>
    <w:rsid w:val="00285C7A"/>
    <w:rsid w:val="00285D36"/>
    <w:rsid w:val="00285DA9"/>
    <w:rsid w:val="00286017"/>
    <w:rsid w:val="002865DC"/>
    <w:rsid w:val="0028666C"/>
    <w:rsid w:val="002868DD"/>
    <w:rsid w:val="0028693C"/>
    <w:rsid w:val="00286B54"/>
    <w:rsid w:val="00287512"/>
    <w:rsid w:val="0029042D"/>
    <w:rsid w:val="0029066A"/>
    <w:rsid w:val="002906A0"/>
    <w:rsid w:val="0029092C"/>
    <w:rsid w:val="00290A13"/>
    <w:rsid w:val="00290B57"/>
    <w:rsid w:val="00290DF6"/>
    <w:rsid w:val="00290DFA"/>
    <w:rsid w:val="0029139B"/>
    <w:rsid w:val="0029148F"/>
    <w:rsid w:val="00291597"/>
    <w:rsid w:val="002919A4"/>
    <w:rsid w:val="00291A8C"/>
    <w:rsid w:val="00291E86"/>
    <w:rsid w:val="00291FB1"/>
    <w:rsid w:val="002924B5"/>
    <w:rsid w:val="0029253F"/>
    <w:rsid w:val="00292953"/>
    <w:rsid w:val="00292F4E"/>
    <w:rsid w:val="00293644"/>
    <w:rsid w:val="002936E1"/>
    <w:rsid w:val="002936EF"/>
    <w:rsid w:val="00293911"/>
    <w:rsid w:val="0029396F"/>
    <w:rsid w:val="00293B8D"/>
    <w:rsid w:val="00293D39"/>
    <w:rsid w:val="00293FEA"/>
    <w:rsid w:val="002941FC"/>
    <w:rsid w:val="00294CDF"/>
    <w:rsid w:val="00294DFC"/>
    <w:rsid w:val="00294E22"/>
    <w:rsid w:val="00294FB8"/>
    <w:rsid w:val="00295410"/>
    <w:rsid w:val="002957B7"/>
    <w:rsid w:val="00295E8B"/>
    <w:rsid w:val="00295FAE"/>
    <w:rsid w:val="002967BC"/>
    <w:rsid w:val="002967C6"/>
    <w:rsid w:val="00296CB0"/>
    <w:rsid w:val="00296E8F"/>
    <w:rsid w:val="002970C9"/>
    <w:rsid w:val="002972F7"/>
    <w:rsid w:val="0029775B"/>
    <w:rsid w:val="00297804"/>
    <w:rsid w:val="00297912"/>
    <w:rsid w:val="00297D1B"/>
    <w:rsid w:val="002A0436"/>
    <w:rsid w:val="002A06C8"/>
    <w:rsid w:val="002A073F"/>
    <w:rsid w:val="002A0AE1"/>
    <w:rsid w:val="002A0BB0"/>
    <w:rsid w:val="002A14E0"/>
    <w:rsid w:val="002A182C"/>
    <w:rsid w:val="002A1918"/>
    <w:rsid w:val="002A1BA8"/>
    <w:rsid w:val="002A1CAE"/>
    <w:rsid w:val="002A2050"/>
    <w:rsid w:val="002A23F8"/>
    <w:rsid w:val="002A28AE"/>
    <w:rsid w:val="002A2D06"/>
    <w:rsid w:val="002A3692"/>
    <w:rsid w:val="002A3892"/>
    <w:rsid w:val="002A4445"/>
    <w:rsid w:val="002A44F9"/>
    <w:rsid w:val="002A487C"/>
    <w:rsid w:val="002A4A82"/>
    <w:rsid w:val="002A4B05"/>
    <w:rsid w:val="002A4C4D"/>
    <w:rsid w:val="002A4CF2"/>
    <w:rsid w:val="002A4DF7"/>
    <w:rsid w:val="002A5062"/>
    <w:rsid w:val="002A514C"/>
    <w:rsid w:val="002A56B8"/>
    <w:rsid w:val="002A5704"/>
    <w:rsid w:val="002A57C5"/>
    <w:rsid w:val="002A58C8"/>
    <w:rsid w:val="002A5EB2"/>
    <w:rsid w:val="002A63B6"/>
    <w:rsid w:val="002A6434"/>
    <w:rsid w:val="002A6754"/>
    <w:rsid w:val="002A6D68"/>
    <w:rsid w:val="002A72FD"/>
    <w:rsid w:val="002A748E"/>
    <w:rsid w:val="002A74D6"/>
    <w:rsid w:val="002A78C0"/>
    <w:rsid w:val="002A7F41"/>
    <w:rsid w:val="002A7FA2"/>
    <w:rsid w:val="002B029C"/>
    <w:rsid w:val="002B069F"/>
    <w:rsid w:val="002B0750"/>
    <w:rsid w:val="002B0A33"/>
    <w:rsid w:val="002B0C4D"/>
    <w:rsid w:val="002B1017"/>
    <w:rsid w:val="002B1170"/>
    <w:rsid w:val="002B1830"/>
    <w:rsid w:val="002B19CB"/>
    <w:rsid w:val="002B1DD0"/>
    <w:rsid w:val="002B24C1"/>
    <w:rsid w:val="002B26BD"/>
    <w:rsid w:val="002B272C"/>
    <w:rsid w:val="002B2ABF"/>
    <w:rsid w:val="002B3527"/>
    <w:rsid w:val="002B3534"/>
    <w:rsid w:val="002B357C"/>
    <w:rsid w:val="002B3658"/>
    <w:rsid w:val="002B3914"/>
    <w:rsid w:val="002B3EBB"/>
    <w:rsid w:val="002B4592"/>
    <w:rsid w:val="002B4848"/>
    <w:rsid w:val="002B4EE3"/>
    <w:rsid w:val="002B51CC"/>
    <w:rsid w:val="002B53DC"/>
    <w:rsid w:val="002B5447"/>
    <w:rsid w:val="002B5888"/>
    <w:rsid w:val="002B6182"/>
    <w:rsid w:val="002B6FB8"/>
    <w:rsid w:val="002B735F"/>
    <w:rsid w:val="002B7402"/>
    <w:rsid w:val="002B7456"/>
    <w:rsid w:val="002B7692"/>
    <w:rsid w:val="002B7B21"/>
    <w:rsid w:val="002B7D68"/>
    <w:rsid w:val="002C027A"/>
    <w:rsid w:val="002C080A"/>
    <w:rsid w:val="002C0B80"/>
    <w:rsid w:val="002C0C35"/>
    <w:rsid w:val="002C1056"/>
    <w:rsid w:val="002C11E2"/>
    <w:rsid w:val="002C1408"/>
    <w:rsid w:val="002C155E"/>
    <w:rsid w:val="002C1CE1"/>
    <w:rsid w:val="002C1F94"/>
    <w:rsid w:val="002C1FD5"/>
    <w:rsid w:val="002C2E9D"/>
    <w:rsid w:val="002C3022"/>
    <w:rsid w:val="002C3131"/>
    <w:rsid w:val="002C36A8"/>
    <w:rsid w:val="002C3A4A"/>
    <w:rsid w:val="002C433F"/>
    <w:rsid w:val="002C43EA"/>
    <w:rsid w:val="002C4683"/>
    <w:rsid w:val="002C4858"/>
    <w:rsid w:val="002C4C9B"/>
    <w:rsid w:val="002C53C5"/>
    <w:rsid w:val="002C5682"/>
    <w:rsid w:val="002C61C6"/>
    <w:rsid w:val="002C6231"/>
    <w:rsid w:val="002C6681"/>
    <w:rsid w:val="002C68B4"/>
    <w:rsid w:val="002C6D89"/>
    <w:rsid w:val="002C6D98"/>
    <w:rsid w:val="002C6EA5"/>
    <w:rsid w:val="002C725E"/>
    <w:rsid w:val="002C75BD"/>
    <w:rsid w:val="002C76E0"/>
    <w:rsid w:val="002D015F"/>
    <w:rsid w:val="002D0263"/>
    <w:rsid w:val="002D0770"/>
    <w:rsid w:val="002D09EB"/>
    <w:rsid w:val="002D0F14"/>
    <w:rsid w:val="002D0FF5"/>
    <w:rsid w:val="002D10A7"/>
    <w:rsid w:val="002D15CC"/>
    <w:rsid w:val="002D1771"/>
    <w:rsid w:val="002D1959"/>
    <w:rsid w:val="002D1B2D"/>
    <w:rsid w:val="002D2295"/>
    <w:rsid w:val="002D2D76"/>
    <w:rsid w:val="002D30C3"/>
    <w:rsid w:val="002D36D1"/>
    <w:rsid w:val="002D3833"/>
    <w:rsid w:val="002D4A18"/>
    <w:rsid w:val="002D4AE1"/>
    <w:rsid w:val="002D4DDF"/>
    <w:rsid w:val="002D5344"/>
    <w:rsid w:val="002D5CEB"/>
    <w:rsid w:val="002D5F55"/>
    <w:rsid w:val="002D5FAE"/>
    <w:rsid w:val="002D601C"/>
    <w:rsid w:val="002D6036"/>
    <w:rsid w:val="002D6596"/>
    <w:rsid w:val="002D65C4"/>
    <w:rsid w:val="002D7032"/>
    <w:rsid w:val="002D7120"/>
    <w:rsid w:val="002D76E2"/>
    <w:rsid w:val="002D7985"/>
    <w:rsid w:val="002D7C51"/>
    <w:rsid w:val="002D7FAD"/>
    <w:rsid w:val="002D7FB1"/>
    <w:rsid w:val="002E0180"/>
    <w:rsid w:val="002E090E"/>
    <w:rsid w:val="002E100F"/>
    <w:rsid w:val="002E247C"/>
    <w:rsid w:val="002E317B"/>
    <w:rsid w:val="002E34FD"/>
    <w:rsid w:val="002E356E"/>
    <w:rsid w:val="002E384F"/>
    <w:rsid w:val="002E3AB8"/>
    <w:rsid w:val="002E3BC3"/>
    <w:rsid w:val="002E3EC3"/>
    <w:rsid w:val="002E4308"/>
    <w:rsid w:val="002E45C8"/>
    <w:rsid w:val="002E4938"/>
    <w:rsid w:val="002E4D55"/>
    <w:rsid w:val="002E4E6B"/>
    <w:rsid w:val="002E4FDF"/>
    <w:rsid w:val="002E500F"/>
    <w:rsid w:val="002E56D4"/>
    <w:rsid w:val="002E578E"/>
    <w:rsid w:val="002E5D6C"/>
    <w:rsid w:val="002E5DDE"/>
    <w:rsid w:val="002E617C"/>
    <w:rsid w:val="002E6545"/>
    <w:rsid w:val="002E6BCC"/>
    <w:rsid w:val="002E6D58"/>
    <w:rsid w:val="002E788D"/>
    <w:rsid w:val="002E7F97"/>
    <w:rsid w:val="002F0559"/>
    <w:rsid w:val="002F0713"/>
    <w:rsid w:val="002F0BD0"/>
    <w:rsid w:val="002F0DC9"/>
    <w:rsid w:val="002F0FD2"/>
    <w:rsid w:val="002F16BB"/>
    <w:rsid w:val="002F1C3E"/>
    <w:rsid w:val="002F2392"/>
    <w:rsid w:val="002F277F"/>
    <w:rsid w:val="002F2A2C"/>
    <w:rsid w:val="002F2CAE"/>
    <w:rsid w:val="002F2F26"/>
    <w:rsid w:val="002F36C6"/>
    <w:rsid w:val="002F3C84"/>
    <w:rsid w:val="002F3C9C"/>
    <w:rsid w:val="002F3E19"/>
    <w:rsid w:val="002F4513"/>
    <w:rsid w:val="002F484F"/>
    <w:rsid w:val="002F4927"/>
    <w:rsid w:val="002F4BA5"/>
    <w:rsid w:val="002F4BD4"/>
    <w:rsid w:val="002F4C98"/>
    <w:rsid w:val="002F56D4"/>
    <w:rsid w:val="002F60D5"/>
    <w:rsid w:val="002F676C"/>
    <w:rsid w:val="002F6879"/>
    <w:rsid w:val="002F6948"/>
    <w:rsid w:val="002F695B"/>
    <w:rsid w:val="002F6A2D"/>
    <w:rsid w:val="002F6CF4"/>
    <w:rsid w:val="002F7083"/>
    <w:rsid w:val="002F7699"/>
    <w:rsid w:val="002F7B9D"/>
    <w:rsid w:val="002F7FE7"/>
    <w:rsid w:val="003004C7"/>
    <w:rsid w:val="003005DF"/>
    <w:rsid w:val="003007F1"/>
    <w:rsid w:val="003009EE"/>
    <w:rsid w:val="00300B65"/>
    <w:rsid w:val="00300F1E"/>
    <w:rsid w:val="00301207"/>
    <w:rsid w:val="0030134D"/>
    <w:rsid w:val="0030159E"/>
    <w:rsid w:val="003016CD"/>
    <w:rsid w:val="0030186E"/>
    <w:rsid w:val="003025F1"/>
    <w:rsid w:val="00303123"/>
    <w:rsid w:val="00303797"/>
    <w:rsid w:val="0030385C"/>
    <w:rsid w:val="00303860"/>
    <w:rsid w:val="003039E8"/>
    <w:rsid w:val="00303D74"/>
    <w:rsid w:val="00303FB5"/>
    <w:rsid w:val="003047BA"/>
    <w:rsid w:val="00305076"/>
    <w:rsid w:val="003054CC"/>
    <w:rsid w:val="00305505"/>
    <w:rsid w:val="00305550"/>
    <w:rsid w:val="003057A0"/>
    <w:rsid w:val="00305939"/>
    <w:rsid w:val="00305EB7"/>
    <w:rsid w:val="00306034"/>
    <w:rsid w:val="00306147"/>
    <w:rsid w:val="0030644B"/>
    <w:rsid w:val="00306873"/>
    <w:rsid w:val="003068B2"/>
    <w:rsid w:val="00306992"/>
    <w:rsid w:val="00307229"/>
    <w:rsid w:val="0030722A"/>
    <w:rsid w:val="00307279"/>
    <w:rsid w:val="00307419"/>
    <w:rsid w:val="00307701"/>
    <w:rsid w:val="00307E6C"/>
    <w:rsid w:val="00310301"/>
    <w:rsid w:val="0031065A"/>
    <w:rsid w:val="00310697"/>
    <w:rsid w:val="00310909"/>
    <w:rsid w:val="0031091A"/>
    <w:rsid w:val="00310B5C"/>
    <w:rsid w:val="00310C63"/>
    <w:rsid w:val="00311C65"/>
    <w:rsid w:val="00311C8C"/>
    <w:rsid w:val="00312133"/>
    <w:rsid w:val="003123DB"/>
    <w:rsid w:val="00312531"/>
    <w:rsid w:val="003125CB"/>
    <w:rsid w:val="0031292A"/>
    <w:rsid w:val="00312D36"/>
    <w:rsid w:val="003137CB"/>
    <w:rsid w:val="0031389C"/>
    <w:rsid w:val="00313A47"/>
    <w:rsid w:val="0031434A"/>
    <w:rsid w:val="00314357"/>
    <w:rsid w:val="00314802"/>
    <w:rsid w:val="00314887"/>
    <w:rsid w:val="0031492C"/>
    <w:rsid w:val="00314FC6"/>
    <w:rsid w:val="00314FC9"/>
    <w:rsid w:val="0031569C"/>
    <w:rsid w:val="00315D8F"/>
    <w:rsid w:val="003162A3"/>
    <w:rsid w:val="003162B7"/>
    <w:rsid w:val="0031653D"/>
    <w:rsid w:val="00316650"/>
    <w:rsid w:val="0031671E"/>
    <w:rsid w:val="00316D5D"/>
    <w:rsid w:val="00316F8F"/>
    <w:rsid w:val="00317247"/>
    <w:rsid w:val="0031739D"/>
    <w:rsid w:val="0032006A"/>
    <w:rsid w:val="003200D1"/>
    <w:rsid w:val="00320194"/>
    <w:rsid w:val="00320367"/>
    <w:rsid w:val="003203F9"/>
    <w:rsid w:val="003216D8"/>
    <w:rsid w:val="00321C54"/>
    <w:rsid w:val="00322064"/>
    <w:rsid w:val="00322D14"/>
    <w:rsid w:val="003234A2"/>
    <w:rsid w:val="003236AA"/>
    <w:rsid w:val="003236BF"/>
    <w:rsid w:val="00323937"/>
    <w:rsid w:val="00323B5A"/>
    <w:rsid w:val="00323D8E"/>
    <w:rsid w:val="0032405C"/>
    <w:rsid w:val="0032490A"/>
    <w:rsid w:val="00324DE3"/>
    <w:rsid w:val="0032512F"/>
    <w:rsid w:val="0032535B"/>
    <w:rsid w:val="003254FC"/>
    <w:rsid w:val="00325E2C"/>
    <w:rsid w:val="00326C2F"/>
    <w:rsid w:val="0032737E"/>
    <w:rsid w:val="00327529"/>
    <w:rsid w:val="0032798E"/>
    <w:rsid w:val="00330127"/>
    <w:rsid w:val="00330238"/>
    <w:rsid w:val="003302BA"/>
    <w:rsid w:val="0033099B"/>
    <w:rsid w:val="00330A81"/>
    <w:rsid w:val="00330D70"/>
    <w:rsid w:val="00330EC4"/>
    <w:rsid w:val="0033104D"/>
    <w:rsid w:val="00331234"/>
    <w:rsid w:val="0033134E"/>
    <w:rsid w:val="00331A15"/>
    <w:rsid w:val="00331FC9"/>
    <w:rsid w:val="00332390"/>
    <w:rsid w:val="0033288B"/>
    <w:rsid w:val="00333656"/>
    <w:rsid w:val="00333BA8"/>
    <w:rsid w:val="00333EA7"/>
    <w:rsid w:val="003345EE"/>
    <w:rsid w:val="00334657"/>
    <w:rsid w:val="00334AB2"/>
    <w:rsid w:val="003353FA"/>
    <w:rsid w:val="003359FD"/>
    <w:rsid w:val="00335DCA"/>
    <w:rsid w:val="00336ADF"/>
    <w:rsid w:val="00336EF0"/>
    <w:rsid w:val="0033707A"/>
    <w:rsid w:val="00337217"/>
    <w:rsid w:val="00337289"/>
    <w:rsid w:val="00337875"/>
    <w:rsid w:val="003378CC"/>
    <w:rsid w:val="003378ED"/>
    <w:rsid w:val="00337C04"/>
    <w:rsid w:val="00337D5E"/>
    <w:rsid w:val="0034060E"/>
    <w:rsid w:val="00340C2F"/>
    <w:rsid w:val="0034150D"/>
    <w:rsid w:val="003418CB"/>
    <w:rsid w:val="0034196D"/>
    <w:rsid w:val="00341DFF"/>
    <w:rsid w:val="00341EE6"/>
    <w:rsid w:val="003423BC"/>
    <w:rsid w:val="0034260B"/>
    <w:rsid w:val="00342931"/>
    <w:rsid w:val="00342C21"/>
    <w:rsid w:val="00342E5F"/>
    <w:rsid w:val="00342FA1"/>
    <w:rsid w:val="00343090"/>
    <w:rsid w:val="00343439"/>
    <w:rsid w:val="00343562"/>
    <w:rsid w:val="00343742"/>
    <w:rsid w:val="003437DC"/>
    <w:rsid w:val="00343CE9"/>
    <w:rsid w:val="00343D3A"/>
    <w:rsid w:val="00343F58"/>
    <w:rsid w:val="003440E6"/>
    <w:rsid w:val="003442F2"/>
    <w:rsid w:val="003452DD"/>
    <w:rsid w:val="00345399"/>
    <w:rsid w:val="00345793"/>
    <w:rsid w:val="00345C5D"/>
    <w:rsid w:val="00345F46"/>
    <w:rsid w:val="0034633D"/>
    <w:rsid w:val="0034634D"/>
    <w:rsid w:val="00346D2C"/>
    <w:rsid w:val="00346F3A"/>
    <w:rsid w:val="00347620"/>
    <w:rsid w:val="0034783C"/>
    <w:rsid w:val="00347D60"/>
    <w:rsid w:val="00347EF5"/>
    <w:rsid w:val="003501BC"/>
    <w:rsid w:val="00350208"/>
    <w:rsid w:val="00350389"/>
    <w:rsid w:val="00350903"/>
    <w:rsid w:val="00350D9E"/>
    <w:rsid w:val="00351078"/>
    <w:rsid w:val="003510B2"/>
    <w:rsid w:val="003510E2"/>
    <w:rsid w:val="0035170F"/>
    <w:rsid w:val="00351742"/>
    <w:rsid w:val="00351774"/>
    <w:rsid w:val="0035178A"/>
    <w:rsid w:val="00351C46"/>
    <w:rsid w:val="00351DF7"/>
    <w:rsid w:val="003525E7"/>
    <w:rsid w:val="00352603"/>
    <w:rsid w:val="0035276F"/>
    <w:rsid w:val="00352AE3"/>
    <w:rsid w:val="00352B71"/>
    <w:rsid w:val="00352F61"/>
    <w:rsid w:val="00352FDC"/>
    <w:rsid w:val="00353450"/>
    <w:rsid w:val="003535D8"/>
    <w:rsid w:val="003539BF"/>
    <w:rsid w:val="00353AC6"/>
    <w:rsid w:val="0035408A"/>
    <w:rsid w:val="00354721"/>
    <w:rsid w:val="00354B31"/>
    <w:rsid w:val="00354BBE"/>
    <w:rsid w:val="00354CD9"/>
    <w:rsid w:val="00354D9D"/>
    <w:rsid w:val="0035516F"/>
    <w:rsid w:val="00355363"/>
    <w:rsid w:val="0035590C"/>
    <w:rsid w:val="003561F7"/>
    <w:rsid w:val="0035650E"/>
    <w:rsid w:val="003565BF"/>
    <w:rsid w:val="0035698C"/>
    <w:rsid w:val="003569D6"/>
    <w:rsid w:val="00356AAC"/>
    <w:rsid w:val="00356B86"/>
    <w:rsid w:val="003572A0"/>
    <w:rsid w:val="003575F4"/>
    <w:rsid w:val="00357853"/>
    <w:rsid w:val="003600B7"/>
    <w:rsid w:val="0036020C"/>
    <w:rsid w:val="003609AF"/>
    <w:rsid w:val="00360ADD"/>
    <w:rsid w:val="00360D4E"/>
    <w:rsid w:val="00360F35"/>
    <w:rsid w:val="0036156C"/>
    <w:rsid w:val="0036170B"/>
    <w:rsid w:val="00361ABF"/>
    <w:rsid w:val="00361DB5"/>
    <w:rsid w:val="00361FFD"/>
    <w:rsid w:val="00362429"/>
    <w:rsid w:val="00362663"/>
    <w:rsid w:val="00362AAF"/>
    <w:rsid w:val="00362B55"/>
    <w:rsid w:val="00362F76"/>
    <w:rsid w:val="003634C0"/>
    <w:rsid w:val="00363A12"/>
    <w:rsid w:val="00363D9E"/>
    <w:rsid w:val="00363DB3"/>
    <w:rsid w:val="00363E74"/>
    <w:rsid w:val="003643FA"/>
    <w:rsid w:val="0036463D"/>
    <w:rsid w:val="00364931"/>
    <w:rsid w:val="0036513D"/>
    <w:rsid w:val="0036519D"/>
    <w:rsid w:val="00365224"/>
    <w:rsid w:val="0036597A"/>
    <w:rsid w:val="00365A6B"/>
    <w:rsid w:val="00365B60"/>
    <w:rsid w:val="0036661E"/>
    <w:rsid w:val="003667CE"/>
    <w:rsid w:val="00367355"/>
    <w:rsid w:val="00367729"/>
    <w:rsid w:val="00367845"/>
    <w:rsid w:val="0036789B"/>
    <w:rsid w:val="00367E30"/>
    <w:rsid w:val="0037020E"/>
    <w:rsid w:val="0037088E"/>
    <w:rsid w:val="003708C1"/>
    <w:rsid w:val="00371630"/>
    <w:rsid w:val="0037176E"/>
    <w:rsid w:val="00371A9C"/>
    <w:rsid w:val="00372188"/>
    <w:rsid w:val="00372841"/>
    <w:rsid w:val="00372EA7"/>
    <w:rsid w:val="00373199"/>
    <w:rsid w:val="003732C6"/>
    <w:rsid w:val="00373770"/>
    <w:rsid w:val="00373B89"/>
    <w:rsid w:val="00373E65"/>
    <w:rsid w:val="00374335"/>
    <w:rsid w:val="003744E0"/>
    <w:rsid w:val="00374615"/>
    <w:rsid w:val="00374638"/>
    <w:rsid w:val="00374D2B"/>
    <w:rsid w:val="00374D72"/>
    <w:rsid w:val="00375006"/>
    <w:rsid w:val="003750CF"/>
    <w:rsid w:val="00375129"/>
    <w:rsid w:val="003752DF"/>
    <w:rsid w:val="00375523"/>
    <w:rsid w:val="00375708"/>
    <w:rsid w:val="00375CF0"/>
    <w:rsid w:val="00376178"/>
    <w:rsid w:val="00376192"/>
    <w:rsid w:val="0037652B"/>
    <w:rsid w:val="00376B5D"/>
    <w:rsid w:val="00376BB1"/>
    <w:rsid w:val="00376BE4"/>
    <w:rsid w:val="00376D2A"/>
    <w:rsid w:val="00376E56"/>
    <w:rsid w:val="00376EA0"/>
    <w:rsid w:val="00377010"/>
    <w:rsid w:val="003771E7"/>
    <w:rsid w:val="00377220"/>
    <w:rsid w:val="003773F8"/>
    <w:rsid w:val="0037790C"/>
    <w:rsid w:val="00377ADD"/>
    <w:rsid w:val="00380343"/>
    <w:rsid w:val="003812BF"/>
    <w:rsid w:val="0038154D"/>
    <w:rsid w:val="00381891"/>
    <w:rsid w:val="00381B66"/>
    <w:rsid w:val="00381C13"/>
    <w:rsid w:val="0038219E"/>
    <w:rsid w:val="003824EB"/>
    <w:rsid w:val="0038257E"/>
    <w:rsid w:val="0038276B"/>
    <w:rsid w:val="003827FD"/>
    <w:rsid w:val="00383649"/>
    <w:rsid w:val="00383B45"/>
    <w:rsid w:val="00383C37"/>
    <w:rsid w:val="003843AC"/>
    <w:rsid w:val="003846D5"/>
    <w:rsid w:val="00384A99"/>
    <w:rsid w:val="00384B19"/>
    <w:rsid w:val="00384F4F"/>
    <w:rsid w:val="003853BB"/>
    <w:rsid w:val="0038542C"/>
    <w:rsid w:val="00385C38"/>
    <w:rsid w:val="00386A21"/>
    <w:rsid w:val="00386A84"/>
    <w:rsid w:val="00386DA7"/>
    <w:rsid w:val="00386DF0"/>
    <w:rsid w:val="003871A6"/>
    <w:rsid w:val="00387D89"/>
    <w:rsid w:val="00387E04"/>
    <w:rsid w:val="00390268"/>
    <w:rsid w:val="00390369"/>
    <w:rsid w:val="003907D2"/>
    <w:rsid w:val="003912B6"/>
    <w:rsid w:val="00391318"/>
    <w:rsid w:val="00391BCE"/>
    <w:rsid w:val="00391E25"/>
    <w:rsid w:val="00391EAB"/>
    <w:rsid w:val="00391EBE"/>
    <w:rsid w:val="00392120"/>
    <w:rsid w:val="00392223"/>
    <w:rsid w:val="003924D2"/>
    <w:rsid w:val="00393722"/>
    <w:rsid w:val="00393E67"/>
    <w:rsid w:val="00394632"/>
    <w:rsid w:val="00394B07"/>
    <w:rsid w:val="00394B78"/>
    <w:rsid w:val="0039511E"/>
    <w:rsid w:val="00395469"/>
    <w:rsid w:val="00395CF8"/>
    <w:rsid w:val="00395D3B"/>
    <w:rsid w:val="00396060"/>
    <w:rsid w:val="00396878"/>
    <w:rsid w:val="00396A2D"/>
    <w:rsid w:val="00396B3F"/>
    <w:rsid w:val="00396BB3"/>
    <w:rsid w:val="00396BBE"/>
    <w:rsid w:val="003971BA"/>
    <w:rsid w:val="00397928"/>
    <w:rsid w:val="00397982"/>
    <w:rsid w:val="003979B5"/>
    <w:rsid w:val="00397C42"/>
    <w:rsid w:val="00397CEA"/>
    <w:rsid w:val="00397F31"/>
    <w:rsid w:val="003A0015"/>
    <w:rsid w:val="003A008C"/>
    <w:rsid w:val="003A0AB4"/>
    <w:rsid w:val="003A0C61"/>
    <w:rsid w:val="003A13B7"/>
    <w:rsid w:val="003A1492"/>
    <w:rsid w:val="003A15BB"/>
    <w:rsid w:val="003A180E"/>
    <w:rsid w:val="003A1A1A"/>
    <w:rsid w:val="003A2120"/>
    <w:rsid w:val="003A222A"/>
    <w:rsid w:val="003A306E"/>
    <w:rsid w:val="003A315A"/>
    <w:rsid w:val="003A3906"/>
    <w:rsid w:val="003A3A2D"/>
    <w:rsid w:val="003A3FA3"/>
    <w:rsid w:val="003A4611"/>
    <w:rsid w:val="003A49AB"/>
    <w:rsid w:val="003A4A52"/>
    <w:rsid w:val="003A4B67"/>
    <w:rsid w:val="003A4E46"/>
    <w:rsid w:val="003A5049"/>
    <w:rsid w:val="003A5062"/>
    <w:rsid w:val="003A5162"/>
    <w:rsid w:val="003A571A"/>
    <w:rsid w:val="003A58DB"/>
    <w:rsid w:val="003A5AFF"/>
    <w:rsid w:val="003A6088"/>
    <w:rsid w:val="003A62A8"/>
    <w:rsid w:val="003A6346"/>
    <w:rsid w:val="003A6AF0"/>
    <w:rsid w:val="003A7088"/>
    <w:rsid w:val="003A71E6"/>
    <w:rsid w:val="003A73D0"/>
    <w:rsid w:val="003A750B"/>
    <w:rsid w:val="003A7C3C"/>
    <w:rsid w:val="003B04AB"/>
    <w:rsid w:val="003B0720"/>
    <w:rsid w:val="003B0808"/>
    <w:rsid w:val="003B09BD"/>
    <w:rsid w:val="003B0ABD"/>
    <w:rsid w:val="003B0FE3"/>
    <w:rsid w:val="003B12D8"/>
    <w:rsid w:val="003B1594"/>
    <w:rsid w:val="003B1B3A"/>
    <w:rsid w:val="003B1D3B"/>
    <w:rsid w:val="003B1E47"/>
    <w:rsid w:val="003B2055"/>
    <w:rsid w:val="003B2193"/>
    <w:rsid w:val="003B23AD"/>
    <w:rsid w:val="003B25B4"/>
    <w:rsid w:val="003B2711"/>
    <w:rsid w:val="003B28AF"/>
    <w:rsid w:val="003B2AF9"/>
    <w:rsid w:val="003B2BD5"/>
    <w:rsid w:val="003B2CA5"/>
    <w:rsid w:val="003B2E9D"/>
    <w:rsid w:val="003B3664"/>
    <w:rsid w:val="003B37A9"/>
    <w:rsid w:val="003B3A00"/>
    <w:rsid w:val="003B42C6"/>
    <w:rsid w:val="003B4416"/>
    <w:rsid w:val="003B4432"/>
    <w:rsid w:val="003B4706"/>
    <w:rsid w:val="003B473D"/>
    <w:rsid w:val="003B473F"/>
    <w:rsid w:val="003B483D"/>
    <w:rsid w:val="003B4884"/>
    <w:rsid w:val="003B4A47"/>
    <w:rsid w:val="003B4ADF"/>
    <w:rsid w:val="003B4E56"/>
    <w:rsid w:val="003B4E5C"/>
    <w:rsid w:val="003B534C"/>
    <w:rsid w:val="003B552C"/>
    <w:rsid w:val="003B55EF"/>
    <w:rsid w:val="003B606A"/>
    <w:rsid w:val="003B664F"/>
    <w:rsid w:val="003B696A"/>
    <w:rsid w:val="003B699E"/>
    <w:rsid w:val="003B6B7E"/>
    <w:rsid w:val="003B6BF1"/>
    <w:rsid w:val="003B6C89"/>
    <w:rsid w:val="003B6DA0"/>
    <w:rsid w:val="003B71A9"/>
    <w:rsid w:val="003B730E"/>
    <w:rsid w:val="003B7966"/>
    <w:rsid w:val="003B7BF1"/>
    <w:rsid w:val="003B7C29"/>
    <w:rsid w:val="003B7C7E"/>
    <w:rsid w:val="003B7ED1"/>
    <w:rsid w:val="003B7F37"/>
    <w:rsid w:val="003C0A51"/>
    <w:rsid w:val="003C0AF1"/>
    <w:rsid w:val="003C0D98"/>
    <w:rsid w:val="003C0F42"/>
    <w:rsid w:val="003C20A7"/>
    <w:rsid w:val="003C268C"/>
    <w:rsid w:val="003C26BB"/>
    <w:rsid w:val="003C2A77"/>
    <w:rsid w:val="003C2C8F"/>
    <w:rsid w:val="003C2E76"/>
    <w:rsid w:val="003C30B5"/>
    <w:rsid w:val="003C3139"/>
    <w:rsid w:val="003C31CE"/>
    <w:rsid w:val="003C33EC"/>
    <w:rsid w:val="003C3580"/>
    <w:rsid w:val="003C3B80"/>
    <w:rsid w:val="003C3D75"/>
    <w:rsid w:val="003C4A75"/>
    <w:rsid w:val="003C4D3D"/>
    <w:rsid w:val="003C52B7"/>
    <w:rsid w:val="003C5AA7"/>
    <w:rsid w:val="003C656E"/>
    <w:rsid w:val="003C6D8E"/>
    <w:rsid w:val="003C7065"/>
    <w:rsid w:val="003C70C2"/>
    <w:rsid w:val="003C70EC"/>
    <w:rsid w:val="003C774C"/>
    <w:rsid w:val="003C7FBF"/>
    <w:rsid w:val="003D0065"/>
    <w:rsid w:val="003D0381"/>
    <w:rsid w:val="003D0733"/>
    <w:rsid w:val="003D08F4"/>
    <w:rsid w:val="003D0D70"/>
    <w:rsid w:val="003D15D8"/>
    <w:rsid w:val="003D166B"/>
    <w:rsid w:val="003D16DC"/>
    <w:rsid w:val="003D1CC9"/>
    <w:rsid w:val="003D22DC"/>
    <w:rsid w:val="003D248F"/>
    <w:rsid w:val="003D2638"/>
    <w:rsid w:val="003D2811"/>
    <w:rsid w:val="003D28E4"/>
    <w:rsid w:val="003D2B64"/>
    <w:rsid w:val="003D2C66"/>
    <w:rsid w:val="003D2FA6"/>
    <w:rsid w:val="003D33CD"/>
    <w:rsid w:val="003D341C"/>
    <w:rsid w:val="003D3AF8"/>
    <w:rsid w:val="003D492C"/>
    <w:rsid w:val="003D4B4B"/>
    <w:rsid w:val="003D4C70"/>
    <w:rsid w:val="003D4E50"/>
    <w:rsid w:val="003D51A7"/>
    <w:rsid w:val="003D528F"/>
    <w:rsid w:val="003D52B5"/>
    <w:rsid w:val="003D5B64"/>
    <w:rsid w:val="003D5FFC"/>
    <w:rsid w:val="003D604A"/>
    <w:rsid w:val="003D6091"/>
    <w:rsid w:val="003D6343"/>
    <w:rsid w:val="003D6625"/>
    <w:rsid w:val="003D68AB"/>
    <w:rsid w:val="003D6DF4"/>
    <w:rsid w:val="003D7223"/>
    <w:rsid w:val="003D7240"/>
    <w:rsid w:val="003D7442"/>
    <w:rsid w:val="003D7579"/>
    <w:rsid w:val="003D788B"/>
    <w:rsid w:val="003D7F90"/>
    <w:rsid w:val="003D7FC9"/>
    <w:rsid w:val="003E076A"/>
    <w:rsid w:val="003E16AA"/>
    <w:rsid w:val="003E1785"/>
    <w:rsid w:val="003E1A08"/>
    <w:rsid w:val="003E2490"/>
    <w:rsid w:val="003E2689"/>
    <w:rsid w:val="003E2EEB"/>
    <w:rsid w:val="003E310E"/>
    <w:rsid w:val="003E3910"/>
    <w:rsid w:val="003E3972"/>
    <w:rsid w:val="003E3C41"/>
    <w:rsid w:val="003E4E5B"/>
    <w:rsid w:val="003E57A3"/>
    <w:rsid w:val="003E590E"/>
    <w:rsid w:val="003E5ADF"/>
    <w:rsid w:val="003E5BA8"/>
    <w:rsid w:val="003E5D41"/>
    <w:rsid w:val="003E5E87"/>
    <w:rsid w:val="003E5F1B"/>
    <w:rsid w:val="003E5F4A"/>
    <w:rsid w:val="003E5F5A"/>
    <w:rsid w:val="003E61D2"/>
    <w:rsid w:val="003E6331"/>
    <w:rsid w:val="003E669B"/>
    <w:rsid w:val="003E6BCE"/>
    <w:rsid w:val="003E6DDF"/>
    <w:rsid w:val="003E7805"/>
    <w:rsid w:val="003E7C55"/>
    <w:rsid w:val="003F14BE"/>
    <w:rsid w:val="003F1744"/>
    <w:rsid w:val="003F20EE"/>
    <w:rsid w:val="003F234E"/>
    <w:rsid w:val="003F2433"/>
    <w:rsid w:val="003F2823"/>
    <w:rsid w:val="003F28F8"/>
    <w:rsid w:val="003F2B02"/>
    <w:rsid w:val="003F2B03"/>
    <w:rsid w:val="003F2BE2"/>
    <w:rsid w:val="003F2E2B"/>
    <w:rsid w:val="003F37D3"/>
    <w:rsid w:val="003F3F2C"/>
    <w:rsid w:val="003F4B58"/>
    <w:rsid w:val="003F4D2E"/>
    <w:rsid w:val="003F4F8A"/>
    <w:rsid w:val="003F55F4"/>
    <w:rsid w:val="003F5F0E"/>
    <w:rsid w:val="003F60D9"/>
    <w:rsid w:val="003F6109"/>
    <w:rsid w:val="003F6316"/>
    <w:rsid w:val="003F67BA"/>
    <w:rsid w:val="003F6812"/>
    <w:rsid w:val="003F6EE5"/>
    <w:rsid w:val="003F73AD"/>
    <w:rsid w:val="003F7700"/>
    <w:rsid w:val="003F7A5C"/>
    <w:rsid w:val="003F7B9C"/>
    <w:rsid w:val="003F7F73"/>
    <w:rsid w:val="00400572"/>
    <w:rsid w:val="0040061F"/>
    <w:rsid w:val="0040083F"/>
    <w:rsid w:val="00400B73"/>
    <w:rsid w:val="00401456"/>
    <w:rsid w:val="00401CD8"/>
    <w:rsid w:val="00402556"/>
    <w:rsid w:val="004029C9"/>
    <w:rsid w:val="00402C62"/>
    <w:rsid w:val="00402F99"/>
    <w:rsid w:val="0040353E"/>
    <w:rsid w:val="0040374D"/>
    <w:rsid w:val="004045FF"/>
    <w:rsid w:val="00404A93"/>
    <w:rsid w:val="00404E21"/>
    <w:rsid w:val="00405471"/>
    <w:rsid w:val="004057DB"/>
    <w:rsid w:val="0040596B"/>
    <w:rsid w:val="00405ABF"/>
    <w:rsid w:val="00405B95"/>
    <w:rsid w:val="00405C6C"/>
    <w:rsid w:val="00405F78"/>
    <w:rsid w:val="004067CA"/>
    <w:rsid w:val="00407037"/>
    <w:rsid w:val="004074D6"/>
    <w:rsid w:val="004076AD"/>
    <w:rsid w:val="00407B4D"/>
    <w:rsid w:val="004101C8"/>
    <w:rsid w:val="004109A2"/>
    <w:rsid w:val="00410BEF"/>
    <w:rsid w:val="00411CE6"/>
    <w:rsid w:val="00411E0C"/>
    <w:rsid w:val="00412004"/>
    <w:rsid w:val="00412247"/>
    <w:rsid w:val="004136BC"/>
    <w:rsid w:val="004138EA"/>
    <w:rsid w:val="00413BBE"/>
    <w:rsid w:val="00413DA3"/>
    <w:rsid w:val="004141A2"/>
    <w:rsid w:val="0041430C"/>
    <w:rsid w:val="0041487C"/>
    <w:rsid w:val="00415217"/>
    <w:rsid w:val="004156F2"/>
    <w:rsid w:val="004157CC"/>
    <w:rsid w:val="00415AA8"/>
    <w:rsid w:val="00415EDB"/>
    <w:rsid w:val="00415F45"/>
    <w:rsid w:val="00416130"/>
    <w:rsid w:val="00416352"/>
    <w:rsid w:val="00416CCB"/>
    <w:rsid w:val="00416CF6"/>
    <w:rsid w:val="00416D68"/>
    <w:rsid w:val="00416EAA"/>
    <w:rsid w:val="00416F86"/>
    <w:rsid w:val="004172EE"/>
    <w:rsid w:val="00417628"/>
    <w:rsid w:val="0041764F"/>
    <w:rsid w:val="00417C03"/>
    <w:rsid w:val="00417D50"/>
    <w:rsid w:val="00417E0E"/>
    <w:rsid w:val="00417F7F"/>
    <w:rsid w:val="0041C0D8"/>
    <w:rsid w:val="004201F8"/>
    <w:rsid w:val="00420889"/>
    <w:rsid w:val="00420A58"/>
    <w:rsid w:val="00420BF8"/>
    <w:rsid w:val="00420EDD"/>
    <w:rsid w:val="004213B8"/>
    <w:rsid w:val="00421C29"/>
    <w:rsid w:val="00421C71"/>
    <w:rsid w:val="00421D06"/>
    <w:rsid w:val="00422798"/>
    <w:rsid w:val="00422BCA"/>
    <w:rsid w:val="00422E72"/>
    <w:rsid w:val="00423204"/>
    <w:rsid w:val="004234A2"/>
    <w:rsid w:val="00423C80"/>
    <w:rsid w:val="00423DF0"/>
    <w:rsid w:val="00423F59"/>
    <w:rsid w:val="00423FDD"/>
    <w:rsid w:val="00424209"/>
    <w:rsid w:val="00424754"/>
    <w:rsid w:val="004247B1"/>
    <w:rsid w:val="00425142"/>
    <w:rsid w:val="00425427"/>
    <w:rsid w:val="00425902"/>
    <w:rsid w:val="00425EAD"/>
    <w:rsid w:val="0042608D"/>
    <w:rsid w:val="0042613A"/>
    <w:rsid w:val="004261B2"/>
    <w:rsid w:val="0042666D"/>
    <w:rsid w:val="00426A79"/>
    <w:rsid w:val="00426BB7"/>
    <w:rsid w:val="00426D9D"/>
    <w:rsid w:val="00426FB7"/>
    <w:rsid w:val="0042759C"/>
    <w:rsid w:val="00427B4D"/>
    <w:rsid w:val="00427C34"/>
    <w:rsid w:val="00427E86"/>
    <w:rsid w:val="004301C1"/>
    <w:rsid w:val="00431772"/>
    <w:rsid w:val="004318B9"/>
    <w:rsid w:val="0043204C"/>
    <w:rsid w:val="00432820"/>
    <w:rsid w:val="00432D64"/>
    <w:rsid w:val="0043337E"/>
    <w:rsid w:val="004333F1"/>
    <w:rsid w:val="00433AAC"/>
    <w:rsid w:val="00434397"/>
    <w:rsid w:val="00434583"/>
    <w:rsid w:val="00434794"/>
    <w:rsid w:val="0043481C"/>
    <w:rsid w:val="00434C7C"/>
    <w:rsid w:val="00434E1D"/>
    <w:rsid w:val="00434ED0"/>
    <w:rsid w:val="00435113"/>
    <w:rsid w:val="004353C3"/>
    <w:rsid w:val="004359DA"/>
    <w:rsid w:val="00435C6B"/>
    <w:rsid w:val="00435D46"/>
    <w:rsid w:val="004361AA"/>
    <w:rsid w:val="0043626C"/>
    <w:rsid w:val="0043662E"/>
    <w:rsid w:val="004366BA"/>
    <w:rsid w:val="0043670C"/>
    <w:rsid w:val="00436981"/>
    <w:rsid w:val="00436ABC"/>
    <w:rsid w:val="00436AF9"/>
    <w:rsid w:val="00437551"/>
    <w:rsid w:val="00437790"/>
    <w:rsid w:val="004379E3"/>
    <w:rsid w:val="00437AA8"/>
    <w:rsid w:val="00437AB5"/>
    <w:rsid w:val="00437BBF"/>
    <w:rsid w:val="00437CB8"/>
    <w:rsid w:val="0044045A"/>
    <w:rsid w:val="004409F9"/>
    <w:rsid w:val="00440D8B"/>
    <w:rsid w:val="00441055"/>
    <w:rsid w:val="0044117D"/>
    <w:rsid w:val="004411DB"/>
    <w:rsid w:val="004413FD"/>
    <w:rsid w:val="0044194B"/>
    <w:rsid w:val="00441963"/>
    <w:rsid w:val="004420AB"/>
    <w:rsid w:val="0044211A"/>
    <w:rsid w:val="0044212E"/>
    <w:rsid w:val="004421B6"/>
    <w:rsid w:val="004422E6"/>
    <w:rsid w:val="00442720"/>
    <w:rsid w:val="00442A72"/>
    <w:rsid w:val="00442AF8"/>
    <w:rsid w:val="004436B7"/>
    <w:rsid w:val="00443A89"/>
    <w:rsid w:val="00443AB9"/>
    <w:rsid w:val="00443AD2"/>
    <w:rsid w:val="00443D59"/>
    <w:rsid w:val="00444501"/>
    <w:rsid w:val="00444790"/>
    <w:rsid w:val="00444A9E"/>
    <w:rsid w:val="00444C0A"/>
    <w:rsid w:val="004454FB"/>
    <w:rsid w:val="00446448"/>
    <w:rsid w:val="0044647D"/>
    <w:rsid w:val="00446E63"/>
    <w:rsid w:val="004474F1"/>
    <w:rsid w:val="00447C03"/>
    <w:rsid w:val="00447E87"/>
    <w:rsid w:val="00447F77"/>
    <w:rsid w:val="00450842"/>
    <w:rsid w:val="004508D1"/>
    <w:rsid w:val="00450CB4"/>
    <w:rsid w:val="00450CDE"/>
    <w:rsid w:val="00450D7B"/>
    <w:rsid w:val="0045157B"/>
    <w:rsid w:val="00451694"/>
    <w:rsid w:val="0045177D"/>
    <w:rsid w:val="00451D41"/>
    <w:rsid w:val="004524F8"/>
    <w:rsid w:val="00452A9E"/>
    <w:rsid w:val="00452BD8"/>
    <w:rsid w:val="00452C8C"/>
    <w:rsid w:val="00453398"/>
    <w:rsid w:val="00453A15"/>
    <w:rsid w:val="00453FFA"/>
    <w:rsid w:val="00454048"/>
    <w:rsid w:val="004543FC"/>
    <w:rsid w:val="004544A7"/>
    <w:rsid w:val="0045469E"/>
    <w:rsid w:val="00454AC3"/>
    <w:rsid w:val="00454AD5"/>
    <w:rsid w:val="00454C74"/>
    <w:rsid w:val="00455015"/>
    <w:rsid w:val="00456039"/>
    <w:rsid w:val="0045615D"/>
    <w:rsid w:val="0045677A"/>
    <w:rsid w:val="00456EDA"/>
    <w:rsid w:val="0045724A"/>
    <w:rsid w:val="0045731D"/>
    <w:rsid w:val="004574B0"/>
    <w:rsid w:val="004575C0"/>
    <w:rsid w:val="00457811"/>
    <w:rsid w:val="0045796C"/>
    <w:rsid w:val="00457D37"/>
    <w:rsid w:val="00457DDD"/>
    <w:rsid w:val="00460BE4"/>
    <w:rsid w:val="00461317"/>
    <w:rsid w:val="00461586"/>
    <w:rsid w:val="0046158C"/>
    <w:rsid w:val="004618D5"/>
    <w:rsid w:val="00461B0B"/>
    <w:rsid w:val="00461BDB"/>
    <w:rsid w:val="00461DBB"/>
    <w:rsid w:val="00461EEE"/>
    <w:rsid w:val="004621F5"/>
    <w:rsid w:val="004624BF"/>
    <w:rsid w:val="0046297A"/>
    <w:rsid w:val="00463502"/>
    <w:rsid w:val="004639E0"/>
    <w:rsid w:val="00463D22"/>
    <w:rsid w:val="00463F7E"/>
    <w:rsid w:val="00464321"/>
    <w:rsid w:val="00464955"/>
    <w:rsid w:val="00464A4E"/>
    <w:rsid w:val="004650DF"/>
    <w:rsid w:val="0046563F"/>
    <w:rsid w:val="00465709"/>
    <w:rsid w:val="0046583E"/>
    <w:rsid w:val="00465900"/>
    <w:rsid w:val="004663D9"/>
    <w:rsid w:val="0046660D"/>
    <w:rsid w:val="00466666"/>
    <w:rsid w:val="0046685C"/>
    <w:rsid w:val="00467E55"/>
    <w:rsid w:val="004708C9"/>
    <w:rsid w:val="00470ABF"/>
    <w:rsid w:val="00470ACB"/>
    <w:rsid w:val="00471012"/>
    <w:rsid w:val="00471691"/>
    <w:rsid w:val="004718C6"/>
    <w:rsid w:val="00471B59"/>
    <w:rsid w:val="00471BD2"/>
    <w:rsid w:val="004720BD"/>
    <w:rsid w:val="00472277"/>
    <w:rsid w:val="004724AB"/>
    <w:rsid w:val="00472B61"/>
    <w:rsid w:val="00472EDE"/>
    <w:rsid w:val="00473098"/>
    <w:rsid w:val="004732F9"/>
    <w:rsid w:val="00473B80"/>
    <w:rsid w:val="00474421"/>
    <w:rsid w:val="00474437"/>
    <w:rsid w:val="0047488A"/>
    <w:rsid w:val="00474983"/>
    <w:rsid w:val="00474D41"/>
    <w:rsid w:val="00474DEA"/>
    <w:rsid w:val="004756EA"/>
    <w:rsid w:val="00475E2E"/>
    <w:rsid w:val="00475F69"/>
    <w:rsid w:val="00476054"/>
    <w:rsid w:val="00476AF3"/>
    <w:rsid w:val="00477242"/>
    <w:rsid w:val="00477763"/>
    <w:rsid w:val="00477885"/>
    <w:rsid w:val="00477C1D"/>
    <w:rsid w:val="00477C44"/>
    <w:rsid w:val="00477E3B"/>
    <w:rsid w:val="004801A4"/>
    <w:rsid w:val="004802C2"/>
    <w:rsid w:val="004805DD"/>
    <w:rsid w:val="00480A34"/>
    <w:rsid w:val="00480A52"/>
    <w:rsid w:val="00480D96"/>
    <w:rsid w:val="00480F06"/>
    <w:rsid w:val="004814D1"/>
    <w:rsid w:val="00481C5E"/>
    <w:rsid w:val="00481C8C"/>
    <w:rsid w:val="00481ED6"/>
    <w:rsid w:val="004820D6"/>
    <w:rsid w:val="00482B7A"/>
    <w:rsid w:val="00482CBB"/>
    <w:rsid w:val="00482CE1"/>
    <w:rsid w:val="00482E55"/>
    <w:rsid w:val="0048374F"/>
    <w:rsid w:val="00483797"/>
    <w:rsid w:val="00483869"/>
    <w:rsid w:val="00483886"/>
    <w:rsid w:val="00483BA7"/>
    <w:rsid w:val="00484562"/>
    <w:rsid w:val="00484ACD"/>
    <w:rsid w:val="00484AF6"/>
    <w:rsid w:val="00484B53"/>
    <w:rsid w:val="004854E4"/>
    <w:rsid w:val="0048596E"/>
    <w:rsid w:val="0048626E"/>
    <w:rsid w:val="00486291"/>
    <w:rsid w:val="004863D8"/>
    <w:rsid w:val="00486950"/>
    <w:rsid w:val="00486B07"/>
    <w:rsid w:val="00486C3F"/>
    <w:rsid w:val="0048729F"/>
    <w:rsid w:val="0048798A"/>
    <w:rsid w:val="00487A33"/>
    <w:rsid w:val="00490499"/>
    <w:rsid w:val="004905B0"/>
    <w:rsid w:val="0049061B"/>
    <w:rsid w:val="004906A7"/>
    <w:rsid w:val="0049078C"/>
    <w:rsid w:val="00490A52"/>
    <w:rsid w:val="00490C6D"/>
    <w:rsid w:val="00490D8A"/>
    <w:rsid w:val="00491405"/>
    <w:rsid w:val="00491494"/>
    <w:rsid w:val="004920AA"/>
    <w:rsid w:val="00492A65"/>
    <w:rsid w:val="00492B68"/>
    <w:rsid w:val="00492C88"/>
    <w:rsid w:val="00492C95"/>
    <w:rsid w:val="00492E1A"/>
    <w:rsid w:val="00492EAB"/>
    <w:rsid w:val="00493467"/>
    <w:rsid w:val="0049348B"/>
    <w:rsid w:val="0049377A"/>
    <w:rsid w:val="00493AFC"/>
    <w:rsid w:val="00493DF4"/>
    <w:rsid w:val="00493F25"/>
    <w:rsid w:val="00494068"/>
    <w:rsid w:val="004940BB"/>
    <w:rsid w:val="004941D7"/>
    <w:rsid w:val="00494AE7"/>
    <w:rsid w:val="00494D27"/>
    <w:rsid w:val="004952DC"/>
    <w:rsid w:val="00495AF4"/>
    <w:rsid w:val="00495B5A"/>
    <w:rsid w:val="004963FA"/>
    <w:rsid w:val="004968E8"/>
    <w:rsid w:val="00496B94"/>
    <w:rsid w:val="00496CC6"/>
    <w:rsid w:val="00496E10"/>
    <w:rsid w:val="00496EA5"/>
    <w:rsid w:val="00497296"/>
    <w:rsid w:val="00497634"/>
    <w:rsid w:val="004978D0"/>
    <w:rsid w:val="00497C3A"/>
    <w:rsid w:val="00497C73"/>
    <w:rsid w:val="00497D23"/>
    <w:rsid w:val="00497EB9"/>
    <w:rsid w:val="00497F2C"/>
    <w:rsid w:val="00497FF7"/>
    <w:rsid w:val="004A010D"/>
    <w:rsid w:val="004A0976"/>
    <w:rsid w:val="004A0A39"/>
    <w:rsid w:val="004A117D"/>
    <w:rsid w:val="004A18D4"/>
    <w:rsid w:val="004A19BB"/>
    <w:rsid w:val="004A20B4"/>
    <w:rsid w:val="004A277F"/>
    <w:rsid w:val="004A298F"/>
    <w:rsid w:val="004A2A9C"/>
    <w:rsid w:val="004A2DF9"/>
    <w:rsid w:val="004A3527"/>
    <w:rsid w:val="004A4232"/>
    <w:rsid w:val="004A4490"/>
    <w:rsid w:val="004A4833"/>
    <w:rsid w:val="004A4A54"/>
    <w:rsid w:val="004A4D55"/>
    <w:rsid w:val="004A56F5"/>
    <w:rsid w:val="004A5C20"/>
    <w:rsid w:val="004A5CF5"/>
    <w:rsid w:val="004A6148"/>
    <w:rsid w:val="004A6509"/>
    <w:rsid w:val="004A654D"/>
    <w:rsid w:val="004A6895"/>
    <w:rsid w:val="004A72A5"/>
    <w:rsid w:val="004B0209"/>
    <w:rsid w:val="004B0869"/>
    <w:rsid w:val="004B0938"/>
    <w:rsid w:val="004B0D9F"/>
    <w:rsid w:val="004B0F34"/>
    <w:rsid w:val="004B1C18"/>
    <w:rsid w:val="004B1C50"/>
    <w:rsid w:val="004B1EDD"/>
    <w:rsid w:val="004B1F46"/>
    <w:rsid w:val="004B25F0"/>
    <w:rsid w:val="004B289E"/>
    <w:rsid w:val="004B384C"/>
    <w:rsid w:val="004B39AA"/>
    <w:rsid w:val="004B3A74"/>
    <w:rsid w:val="004B3F99"/>
    <w:rsid w:val="004B4194"/>
    <w:rsid w:val="004B42D4"/>
    <w:rsid w:val="004B45C5"/>
    <w:rsid w:val="004B4DDE"/>
    <w:rsid w:val="004B4F20"/>
    <w:rsid w:val="004B5084"/>
    <w:rsid w:val="004B528D"/>
    <w:rsid w:val="004B5601"/>
    <w:rsid w:val="004B5ED1"/>
    <w:rsid w:val="004B5F90"/>
    <w:rsid w:val="004B6110"/>
    <w:rsid w:val="004B6DC9"/>
    <w:rsid w:val="004B715A"/>
    <w:rsid w:val="004B749A"/>
    <w:rsid w:val="004B74FE"/>
    <w:rsid w:val="004B758B"/>
    <w:rsid w:val="004C049F"/>
    <w:rsid w:val="004C06E9"/>
    <w:rsid w:val="004C07A7"/>
    <w:rsid w:val="004C08FD"/>
    <w:rsid w:val="004C1199"/>
    <w:rsid w:val="004C12CE"/>
    <w:rsid w:val="004C16E7"/>
    <w:rsid w:val="004C1A20"/>
    <w:rsid w:val="004C1B12"/>
    <w:rsid w:val="004C1B70"/>
    <w:rsid w:val="004C2163"/>
    <w:rsid w:val="004C26C8"/>
    <w:rsid w:val="004C2954"/>
    <w:rsid w:val="004C2ABF"/>
    <w:rsid w:val="004C31A1"/>
    <w:rsid w:val="004C3AE3"/>
    <w:rsid w:val="004C3B18"/>
    <w:rsid w:val="004C3C8C"/>
    <w:rsid w:val="004C3E14"/>
    <w:rsid w:val="004C4449"/>
    <w:rsid w:val="004C4933"/>
    <w:rsid w:val="004C4B2E"/>
    <w:rsid w:val="004C5061"/>
    <w:rsid w:val="004C545A"/>
    <w:rsid w:val="004C5789"/>
    <w:rsid w:val="004C6143"/>
    <w:rsid w:val="004C6531"/>
    <w:rsid w:val="004C6615"/>
    <w:rsid w:val="004C6752"/>
    <w:rsid w:val="004C6BBE"/>
    <w:rsid w:val="004C6CC0"/>
    <w:rsid w:val="004C722D"/>
    <w:rsid w:val="004C7267"/>
    <w:rsid w:val="004C730B"/>
    <w:rsid w:val="004C7417"/>
    <w:rsid w:val="004C7C22"/>
    <w:rsid w:val="004C7C26"/>
    <w:rsid w:val="004D0054"/>
    <w:rsid w:val="004D02F7"/>
    <w:rsid w:val="004D038C"/>
    <w:rsid w:val="004D0864"/>
    <w:rsid w:val="004D17F6"/>
    <w:rsid w:val="004D1A42"/>
    <w:rsid w:val="004D1AEA"/>
    <w:rsid w:val="004D1B49"/>
    <w:rsid w:val="004D1BBC"/>
    <w:rsid w:val="004D1D71"/>
    <w:rsid w:val="004D2201"/>
    <w:rsid w:val="004D2249"/>
    <w:rsid w:val="004D2822"/>
    <w:rsid w:val="004D2A0A"/>
    <w:rsid w:val="004D2F9A"/>
    <w:rsid w:val="004D3560"/>
    <w:rsid w:val="004D3776"/>
    <w:rsid w:val="004D3EA0"/>
    <w:rsid w:val="004D464C"/>
    <w:rsid w:val="004D464E"/>
    <w:rsid w:val="004D4668"/>
    <w:rsid w:val="004D4976"/>
    <w:rsid w:val="004D4B30"/>
    <w:rsid w:val="004D4D29"/>
    <w:rsid w:val="004D512D"/>
    <w:rsid w:val="004D53A8"/>
    <w:rsid w:val="004D54EF"/>
    <w:rsid w:val="004D5588"/>
    <w:rsid w:val="004D5D09"/>
    <w:rsid w:val="004D5F06"/>
    <w:rsid w:val="004D608E"/>
    <w:rsid w:val="004D618F"/>
    <w:rsid w:val="004D64BF"/>
    <w:rsid w:val="004D670D"/>
    <w:rsid w:val="004D6AA4"/>
    <w:rsid w:val="004D6E56"/>
    <w:rsid w:val="004D6F6C"/>
    <w:rsid w:val="004D6FBA"/>
    <w:rsid w:val="004D722F"/>
    <w:rsid w:val="004D740E"/>
    <w:rsid w:val="004D74F3"/>
    <w:rsid w:val="004D7F9F"/>
    <w:rsid w:val="004E01C2"/>
    <w:rsid w:val="004E035D"/>
    <w:rsid w:val="004E076E"/>
    <w:rsid w:val="004E0A01"/>
    <w:rsid w:val="004E0C94"/>
    <w:rsid w:val="004E113A"/>
    <w:rsid w:val="004E123E"/>
    <w:rsid w:val="004E2405"/>
    <w:rsid w:val="004E2956"/>
    <w:rsid w:val="004E29CA"/>
    <w:rsid w:val="004E300A"/>
    <w:rsid w:val="004E30A4"/>
    <w:rsid w:val="004E32AB"/>
    <w:rsid w:val="004E358A"/>
    <w:rsid w:val="004E3787"/>
    <w:rsid w:val="004E37E1"/>
    <w:rsid w:val="004E37F2"/>
    <w:rsid w:val="004E385A"/>
    <w:rsid w:val="004E3CEF"/>
    <w:rsid w:val="004E3DC1"/>
    <w:rsid w:val="004E4192"/>
    <w:rsid w:val="004E4EFE"/>
    <w:rsid w:val="004E522E"/>
    <w:rsid w:val="004E5912"/>
    <w:rsid w:val="004E5A25"/>
    <w:rsid w:val="004E5D18"/>
    <w:rsid w:val="004E5ECB"/>
    <w:rsid w:val="004E607C"/>
    <w:rsid w:val="004E66F8"/>
    <w:rsid w:val="004E6ABB"/>
    <w:rsid w:val="004E7106"/>
    <w:rsid w:val="004E7202"/>
    <w:rsid w:val="004E7271"/>
    <w:rsid w:val="004E7440"/>
    <w:rsid w:val="004E7732"/>
    <w:rsid w:val="004E78B3"/>
    <w:rsid w:val="004E7B74"/>
    <w:rsid w:val="004E7B89"/>
    <w:rsid w:val="004E7C0D"/>
    <w:rsid w:val="004EA591"/>
    <w:rsid w:val="004F01F2"/>
    <w:rsid w:val="004F08A6"/>
    <w:rsid w:val="004F11CF"/>
    <w:rsid w:val="004F1381"/>
    <w:rsid w:val="004F13A8"/>
    <w:rsid w:val="004F13E2"/>
    <w:rsid w:val="004F1640"/>
    <w:rsid w:val="004F298F"/>
    <w:rsid w:val="004F2B0D"/>
    <w:rsid w:val="004F3157"/>
    <w:rsid w:val="004F323B"/>
    <w:rsid w:val="004F3AA4"/>
    <w:rsid w:val="004F3BAD"/>
    <w:rsid w:val="004F3D01"/>
    <w:rsid w:val="004F3D89"/>
    <w:rsid w:val="004F3D93"/>
    <w:rsid w:val="004F404A"/>
    <w:rsid w:val="004F4165"/>
    <w:rsid w:val="004F4701"/>
    <w:rsid w:val="004F4736"/>
    <w:rsid w:val="004F5186"/>
    <w:rsid w:val="004F570A"/>
    <w:rsid w:val="004F5BBA"/>
    <w:rsid w:val="004F5BC0"/>
    <w:rsid w:val="004F5EAF"/>
    <w:rsid w:val="004F6087"/>
    <w:rsid w:val="004F64A5"/>
    <w:rsid w:val="004F6580"/>
    <w:rsid w:val="004F6C01"/>
    <w:rsid w:val="004F6F69"/>
    <w:rsid w:val="004F71A3"/>
    <w:rsid w:val="004F7437"/>
    <w:rsid w:val="004F7479"/>
    <w:rsid w:val="004F7556"/>
    <w:rsid w:val="004F75C5"/>
    <w:rsid w:val="005002CC"/>
    <w:rsid w:val="00500455"/>
    <w:rsid w:val="00500478"/>
    <w:rsid w:val="00500804"/>
    <w:rsid w:val="0050185B"/>
    <w:rsid w:val="00501AAF"/>
    <w:rsid w:val="00501BCD"/>
    <w:rsid w:val="00501BE4"/>
    <w:rsid w:val="00501C24"/>
    <w:rsid w:val="00501C9D"/>
    <w:rsid w:val="00502231"/>
    <w:rsid w:val="00502AF9"/>
    <w:rsid w:val="00502E30"/>
    <w:rsid w:val="00503084"/>
    <w:rsid w:val="005033BE"/>
    <w:rsid w:val="00503495"/>
    <w:rsid w:val="0050377E"/>
    <w:rsid w:val="005037F4"/>
    <w:rsid w:val="005038BA"/>
    <w:rsid w:val="00503D78"/>
    <w:rsid w:val="00503D81"/>
    <w:rsid w:val="00503FD6"/>
    <w:rsid w:val="00504B3E"/>
    <w:rsid w:val="00504B89"/>
    <w:rsid w:val="00504ED4"/>
    <w:rsid w:val="0050526A"/>
    <w:rsid w:val="0050556D"/>
    <w:rsid w:val="005055E5"/>
    <w:rsid w:val="00505634"/>
    <w:rsid w:val="0050592B"/>
    <w:rsid w:val="00505A1A"/>
    <w:rsid w:val="0050607D"/>
    <w:rsid w:val="005062E2"/>
    <w:rsid w:val="0050685E"/>
    <w:rsid w:val="005068E2"/>
    <w:rsid w:val="00506C2E"/>
    <w:rsid w:val="00506DD3"/>
    <w:rsid w:val="0050713E"/>
    <w:rsid w:val="005076EF"/>
    <w:rsid w:val="005079C5"/>
    <w:rsid w:val="005100C8"/>
    <w:rsid w:val="00510317"/>
    <w:rsid w:val="005104E0"/>
    <w:rsid w:val="00510558"/>
    <w:rsid w:val="00510AD6"/>
    <w:rsid w:val="00510FE9"/>
    <w:rsid w:val="005110CE"/>
    <w:rsid w:val="0051143A"/>
    <w:rsid w:val="00511ABB"/>
    <w:rsid w:val="00511AD9"/>
    <w:rsid w:val="00511E2D"/>
    <w:rsid w:val="00512A3C"/>
    <w:rsid w:val="00513485"/>
    <w:rsid w:val="00513690"/>
    <w:rsid w:val="00513A0D"/>
    <w:rsid w:val="0051414B"/>
    <w:rsid w:val="005141AB"/>
    <w:rsid w:val="0051438F"/>
    <w:rsid w:val="0051475B"/>
    <w:rsid w:val="00514D36"/>
    <w:rsid w:val="005150D3"/>
    <w:rsid w:val="00515475"/>
    <w:rsid w:val="00515A86"/>
    <w:rsid w:val="00516409"/>
    <w:rsid w:val="0051651A"/>
    <w:rsid w:val="0051686B"/>
    <w:rsid w:val="00516B9E"/>
    <w:rsid w:val="00516E34"/>
    <w:rsid w:val="005177AC"/>
    <w:rsid w:val="005178A9"/>
    <w:rsid w:val="00517D26"/>
    <w:rsid w:val="005202FF"/>
    <w:rsid w:val="005203C1"/>
    <w:rsid w:val="0052057C"/>
    <w:rsid w:val="005208AC"/>
    <w:rsid w:val="00520D42"/>
    <w:rsid w:val="00520D63"/>
    <w:rsid w:val="00521030"/>
    <w:rsid w:val="005217E8"/>
    <w:rsid w:val="00521B51"/>
    <w:rsid w:val="00522039"/>
    <w:rsid w:val="00522043"/>
    <w:rsid w:val="005225BA"/>
    <w:rsid w:val="00522C0A"/>
    <w:rsid w:val="00522DFE"/>
    <w:rsid w:val="00522EFB"/>
    <w:rsid w:val="00523375"/>
    <w:rsid w:val="0052352D"/>
    <w:rsid w:val="00523641"/>
    <w:rsid w:val="00523C6E"/>
    <w:rsid w:val="00523F17"/>
    <w:rsid w:val="005243E9"/>
    <w:rsid w:val="0052493B"/>
    <w:rsid w:val="005249E7"/>
    <w:rsid w:val="00524E44"/>
    <w:rsid w:val="005255A3"/>
    <w:rsid w:val="0052588E"/>
    <w:rsid w:val="0052593F"/>
    <w:rsid w:val="00525C5A"/>
    <w:rsid w:val="00525ED7"/>
    <w:rsid w:val="005264C2"/>
    <w:rsid w:val="0052653B"/>
    <w:rsid w:val="0052698B"/>
    <w:rsid w:val="00526B64"/>
    <w:rsid w:val="00526D67"/>
    <w:rsid w:val="00527042"/>
    <w:rsid w:val="00527533"/>
    <w:rsid w:val="00527811"/>
    <w:rsid w:val="00527C68"/>
    <w:rsid w:val="00527EB3"/>
    <w:rsid w:val="005301AD"/>
    <w:rsid w:val="0053040C"/>
    <w:rsid w:val="005304E2"/>
    <w:rsid w:val="005307F2"/>
    <w:rsid w:val="005308B0"/>
    <w:rsid w:val="00530AFB"/>
    <w:rsid w:val="00531079"/>
    <w:rsid w:val="005312BC"/>
    <w:rsid w:val="0053145E"/>
    <w:rsid w:val="00531663"/>
    <w:rsid w:val="005316E9"/>
    <w:rsid w:val="00531C32"/>
    <w:rsid w:val="00531F8C"/>
    <w:rsid w:val="005322CE"/>
    <w:rsid w:val="00532779"/>
    <w:rsid w:val="0053284C"/>
    <w:rsid w:val="005329CA"/>
    <w:rsid w:val="00533667"/>
    <w:rsid w:val="00533DF3"/>
    <w:rsid w:val="0053409F"/>
    <w:rsid w:val="0053421D"/>
    <w:rsid w:val="005343A9"/>
    <w:rsid w:val="00534B5B"/>
    <w:rsid w:val="00534C73"/>
    <w:rsid w:val="00534EE8"/>
    <w:rsid w:val="00534F61"/>
    <w:rsid w:val="00535861"/>
    <w:rsid w:val="00535B23"/>
    <w:rsid w:val="00535EA6"/>
    <w:rsid w:val="00536188"/>
    <w:rsid w:val="005363A0"/>
    <w:rsid w:val="00536800"/>
    <w:rsid w:val="00536976"/>
    <w:rsid w:val="005373C5"/>
    <w:rsid w:val="00537619"/>
    <w:rsid w:val="00537855"/>
    <w:rsid w:val="00537F80"/>
    <w:rsid w:val="005401BB"/>
    <w:rsid w:val="00540B64"/>
    <w:rsid w:val="00540F82"/>
    <w:rsid w:val="005420E3"/>
    <w:rsid w:val="00542365"/>
    <w:rsid w:val="0054256A"/>
    <w:rsid w:val="00542590"/>
    <w:rsid w:val="00542E1C"/>
    <w:rsid w:val="0054351E"/>
    <w:rsid w:val="0054393A"/>
    <w:rsid w:val="00543981"/>
    <w:rsid w:val="00543AD7"/>
    <w:rsid w:val="00543E03"/>
    <w:rsid w:val="0054453D"/>
    <w:rsid w:val="005445D9"/>
    <w:rsid w:val="0054476F"/>
    <w:rsid w:val="005447CE"/>
    <w:rsid w:val="005448B5"/>
    <w:rsid w:val="00544A0F"/>
    <w:rsid w:val="00544B04"/>
    <w:rsid w:val="00544DFE"/>
    <w:rsid w:val="00544EDE"/>
    <w:rsid w:val="0054537F"/>
    <w:rsid w:val="0054558A"/>
    <w:rsid w:val="00545ED6"/>
    <w:rsid w:val="00545F50"/>
    <w:rsid w:val="005462DE"/>
    <w:rsid w:val="005467F8"/>
    <w:rsid w:val="00546D16"/>
    <w:rsid w:val="005474ED"/>
    <w:rsid w:val="00547AAC"/>
    <w:rsid w:val="00547EAC"/>
    <w:rsid w:val="00547ED6"/>
    <w:rsid w:val="00547F97"/>
    <w:rsid w:val="0055117C"/>
    <w:rsid w:val="0055223A"/>
    <w:rsid w:val="00552D28"/>
    <w:rsid w:val="00552D5E"/>
    <w:rsid w:val="00552F5A"/>
    <w:rsid w:val="00553027"/>
    <w:rsid w:val="00553136"/>
    <w:rsid w:val="005532C3"/>
    <w:rsid w:val="00553529"/>
    <w:rsid w:val="00553C89"/>
    <w:rsid w:val="00554032"/>
    <w:rsid w:val="005544FE"/>
    <w:rsid w:val="00554653"/>
    <w:rsid w:val="00555104"/>
    <w:rsid w:val="005555F1"/>
    <w:rsid w:val="00555996"/>
    <w:rsid w:val="00555FC0"/>
    <w:rsid w:val="0055662C"/>
    <w:rsid w:val="00556AA2"/>
    <w:rsid w:val="00556E1C"/>
    <w:rsid w:val="005573DB"/>
    <w:rsid w:val="00557431"/>
    <w:rsid w:val="0055754A"/>
    <w:rsid w:val="00557583"/>
    <w:rsid w:val="00557688"/>
    <w:rsid w:val="00557778"/>
    <w:rsid w:val="00557C82"/>
    <w:rsid w:val="00557EBB"/>
    <w:rsid w:val="0056016B"/>
    <w:rsid w:val="00561939"/>
    <w:rsid w:val="0056195B"/>
    <w:rsid w:val="00562699"/>
    <w:rsid w:val="005626CD"/>
    <w:rsid w:val="005627BD"/>
    <w:rsid w:val="00562A04"/>
    <w:rsid w:val="00562A35"/>
    <w:rsid w:val="00562C5D"/>
    <w:rsid w:val="005634A4"/>
    <w:rsid w:val="005635B2"/>
    <w:rsid w:val="00563B12"/>
    <w:rsid w:val="00563C09"/>
    <w:rsid w:val="00563E6B"/>
    <w:rsid w:val="00564380"/>
    <w:rsid w:val="005645E7"/>
    <w:rsid w:val="005649EA"/>
    <w:rsid w:val="00564E2B"/>
    <w:rsid w:val="005652D4"/>
    <w:rsid w:val="00565C78"/>
    <w:rsid w:val="005662B1"/>
    <w:rsid w:val="005662F7"/>
    <w:rsid w:val="005663C7"/>
    <w:rsid w:val="0056687A"/>
    <w:rsid w:val="00566F91"/>
    <w:rsid w:val="00567027"/>
    <w:rsid w:val="00567148"/>
    <w:rsid w:val="00567185"/>
    <w:rsid w:val="00567488"/>
    <w:rsid w:val="005679A9"/>
    <w:rsid w:val="00567CFE"/>
    <w:rsid w:val="00567DF3"/>
    <w:rsid w:val="00570347"/>
    <w:rsid w:val="00570C3E"/>
    <w:rsid w:val="00571086"/>
    <w:rsid w:val="00571156"/>
    <w:rsid w:val="0057121A"/>
    <w:rsid w:val="0057134C"/>
    <w:rsid w:val="005713C6"/>
    <w:rsid w:val="0057196B"/>
    <w:rsid w:val="00571999"/>
    <w:rsid w:val="00571A63"/>
    <w:rsid w:val="00571A9A"/>
    <w:rsid w:val="00571D87"/>
    <w:rsid w:val="00572622"/>
    <w:rsid w:val="00572643"/>
    <w:rsid w:val="0057281B"/>
    <w:rsid w:val="00572D80"/>
    <w:rsid w:val="00574078"/>
    <w:rsid w:val="0057480C"/>
    <w:rsid w:val="00574E78"/>
    <w:rsid w:val="00575358"/>
    <w:rsid w:val="005758A5"/>
    <w:rsid w:val="00575B6A"/>
    <w:rsid w:val="00575B94"/>
    <w:rsid w:val="00575D98"/>
    <w:rsid w:val="00576816"/>
    <w:rsid w:val="005768E0"/>
    <w:rsid w:val="00576AED"/>
    <w:rsid w:val="00576B26"/>
    <w:rsid w:val="005771A4"/>
    <w:rsid w:val="00577538"/>
    <w:rsid w:val="005776A9"/>
    <w:rsid w:val="00577973"/>
    <w:rsid w:val="00577B13"/>
    <w:rsid w:val="00577C2F"/>
    <w:rsid w:val="00580A59"/>
    <w:rsid w:val="00580AC7"/>
    <w:rsid w:val="00580AF0"/>
    <w:rsid w:val="00580CAC"/>
    <w:rsid w:val="00580D51"/>
    <w:rsid w:val="00580F6D"/>
    <w:rsid w:val="00581212"/>
    <w:rsid w:val="00581692"/>
    <w:rsid w:val="00581B35"/>
    <w:rsid w:val="00582211"/>
    <w:rsid w:val="00582420"/>
    <w:rsid w:val="005828E0"/>
    <w:rsid w:val="0058290F"/>
    <w:rsid w:val="005830F0"/>
    <w:rsid w:val="005831AD"/>
    <w:rsid w:val="0058337A"/>
    <w:rsid w:val="00583815"/>
    <w:rsid w:val="00583ECD"/>
    <w:rsid w:val="00583FC5"/>
    <w:rsid w:val="00584000"/>
    <w:rsid w:val="00584114"/>
    <w:rsid w:val="0058447F"/>
    <w:rsid w:val="0058456F"/>
    <w:rsid w:val="005845F8"/>
    <w:rsid w:val="0058468E"/>
    <w:rsid w:val="00585145"/>
    <w:rsid w:val="00585AAB"/>
    <w:rsid w:val="00586810"/>
    <w:rsid w:val="00586C69"/>
    <w:rsid w:val="00586D63"/>
    <w:rsid w:val="0059059C"/>
    <w:rsid w:val="00590636"/>
    <w:rsid w:val="0059063B"/>
    <w:rsid w:val="00590734"/>
    <w:rsid w:val="00590A49"/>
    <w:rsid w:val="00590DD1"/>
    <w:rsid w:val="005912A7"/>
    <w:rsid w:val="00591379"/>
    <w:rsid w:val="0059144B"/>
    <w:rsid w:val="00591874"/>
    <w:rsid w:val="00591BFE"/>
    <w:rsid w:val="005925E9"/>
    <w:rsid w:val="00592748"/>
    <w:rsid w:val="00592A54"/>
    <w:rsid w:val="00592ECB"/>
    <w:rsid w:val="00593560"/>
    <w:rsid w:val="00593590"/>
    <w:rsid w:val="00593B21"/>
    <w:rsid w:val="00593F8E"/>
    <w:rsid w:val="005947B5"/>
    <w:rsid w:val="005947B7"/>
    <w:rsid w:val="0059499B"/>
    <w:rsid w:val="00594C09"/>
    <w:rsid w:val="0059551B"/>
    <w:rsid w:val="005964CD"/>
    <w:rsid w:val="00596D39"/>
    <w:rsid w:val="00596F64"/>
    <w:rsid w:val="00597221"/>
    <w:rsid w:val="00597729"/>
    <w:rsid w:val="00597993"/>
    <w:rsid w:val="00597D44"/>
    <w:rsid w:val="00597F2B"/>
    <w:rsid w:val="0059CFE9"/>
    <w:rsid w:val="005A01CE"/>
    <w:rsid w:val="005A028E"/>
    <w:rsid w:val="005A098E"/>
    <w:rsid w:val="005A0D44"/>
    <w:rsid w:val="005A109F"/>
    <w:rsid w:val="005A1470"/>
    <w:rsid w:val="005A18CF"/>
    <w:rsid w:val="005A1912"/>
    <w:rsid w:val="005A1BB4"/>
    <w:rsid w:val="005A1C3F"/>
    <w:rsid w:val="005A22A9"/>
    <w:rsid w:val="005A2472"/>
    <w:rsid w:val="005A2900"/>
    <w:rsid w:val="005A2A1B"/>
    <w:rsid w:val="005A2DCD"/>
    <w:rsid w:val="005A2F55"/>
    <w:rsid w:val="005A39B6"/>
    <w:rsid w:val="005A3AF3"/>
    <w:rsid w:val="005A411A"/>
    <w:rsid w:val="005A472C"/>
    <w:rsid w:val="005A4862"/>
    <w:rsid w:val="005A4893"/>
    <w:rsid w:val="005A4D8E"/>
    <w:rsid w:val="005A547A"/>
    <w:rsid w:val="005A54BB"/>
    <w:rsid w:val="005A5504"/>
    <w:rsid w:val="005A5B0D"/>
    <w:rsid w:val="005A6232"/>
    <w:rsid w:val="005A65CF"/>
    <w:rsid w:val="005A68C6"/>
    <w:rsid w:val="005A68D9"/>
    <w:rsid w:val="005A6FC1"/>
    <w:rsid w:val="005A7391"/>
    <w:rsid w:val="005A7467"/>
    <w:rsid w:val="005A7B67"/>
    <w:rsid w:val="005A7D96"/>
    <w:rsid w:val="005A7FF8"/>
    <w:rsid w:val="005B0920"/>
    <w:rsid w:val="005B1187"/>
    <w:rsid w:val="005B16A2"/>
    <w:rsid w:val="005B1731"/>
    <w:rsid w:val="005B17D9"/>
    <w:rsid w:val="005B17DF"/>
    <w:rsid w:val="005B184C"/>
    <w:rsid w:val="005B2023"/>
    <w:rsid w:val="005B2ADC"/>
    <w:rsid w:val="005B2DC1"/>
    <w:rsid w:val="005B2EEB"/>
    <w:rsid w:val="005B2F5B"/>
    <w:rsid w:val="005B3D13"/>
    <w:rsid w:val="005B3DA9"/>
    <w:rsid w:val="005B4147"/>
    <w:rsid w:val="005B43AC"/>
    <w:rsid w:val="005B497E"/>
    <w:rsid w:val="005B4A3A"/>
    <w:rsid w:val="005B4E7C"/>
    <w:rsid w:val="005B511B"/>
    <w:rsid w:val="005B52A2"/>
    <w:rsid w:val="005B53E6"/>
    <w:rsid w:val="005B6776"/>
    <w:rsid w:val="005B6960"/>
    <w:rsid w:val="005B6976"/>
    <w:rsid w:val="005B6A74"/>
    <w:rsid w:val="005B7627"/>
    <w:rsid w:val="005B76C3"/>
    <w:rsid w:val="005B7769"/>
    <w:rsid w:val="005B7BA3"/>
    <w:rsid w:val="005C01AF"/>
    <w:rsid w:val="005C0E30"/>
    <w:rsid w:val="005C185E"/>
    <w:rsid w:val="005C196E"/>
    <w:rsid w:val="005C1979"/>
    <w:rsid w:val="005C29BC"/>
    <w:rsid w:val="005C2D26"/>
    <w:rsid w:val="005C2F8A"/>
    <w:rsid w:val="005C2FC0"/>
    <w:rsid w:val="005C3EDE"/>
    <w:rsid w:val="005C43FA"/>
    <w:rsid w:val="005C4437"/>
    <w:rsid w:val="005C46B4"/>
    <w:rsid w:val="005C4B4B"/>
    <w:rsid w:val="005C5913"/>
    <w:rsid w:val="005C5C7F"/>
    <w:rsid w:val="005C605E"/>
    <w:rsid w:val="005C6855"/>
    <w:rsid w:val="005C6A7D"/>
    <w:rsid w:val="005C6D31"/>
    <w:rsid w:val="005C6E3E"/>
    <w:rsid w:val="005C70DF"/>
    <w:rsid w:val="005C7776"/>
    <w:rsid w:val="005C7966"/>
    <w:rsid w:val="005C7BE5"/>
    <w:rsid w:val="005C7EBC"/>
    <w:rsid w:val="005C7FE6"/>
    <w:rsid w:val="005D028E"/>
    <w:rsid w:val="005D0380"/>
    <w:rsid w:val="005D06E0"/>
    <w:rsid w:val="005D0D8F"/>
    <w:rsid w:val="005D1069"/>
    <w:rsid w:val="005D14B7"/>
    <w:rsid w:val="005D154A"/>
    <w:rsid w:val="005D15DC"/>
    <w:rsid w:val="005D168C"/>
    <w:rsid w:val="005D1BCD"/>
    <w:rsid w:val="005D231D"/>
    <w:rsid w:val="005D24A0"/>
    <w:rsid w:val="005D2506"/>
    <w:rsid w:val="005D277A"/>
    <w:rsid w:val="005D2838"/>
    <w:rsid w:val="005D28C3"/>
    <w:rsid w:val="005D2BE4"/>
    <w:rsid w:val="005D2C6D"/>
    <w:rsid w:val="005D3A08"/>
    <w:rsid w:val="005D3A84"/>
    <w:rsid w:val="005D422C"/>
    <w:rsid w:val="005D4365"/>
    <w:rsid w:val="005D46BE"/>
    <w:rsid w:val="005D4C05"/>
    <w:rsid w:val="005D4C07"/>
    <w:rsid w:val="005D4DF8"/>
    <w:rsid w:val="005D4E62"/>
    <w:rsid w:val="005D4E8D"/>
    <w:rsid w:val="005D55F1"/>
    <w:rsid w:val="005D5749"/>
    <w:rsid w:val="005D5B06"/>
    <w:rsid w:val="005D5DE7"/>
    <w:rsid w:val="005D5F7D"/>
    <w:rsid w:val="005D6282"/>
    <w:rsid w:val="005D6514"/>
    <w:rsid w:val="005D661C"/>
    <w:rsid w:val="005D6DCB"/>
    <w:rsid w:val="005D6E8F"/>
    <w:rsid w:val="005D7128"/>
    <w:rsid w:val="005D7185"/>
    <w:rsid w:val="005D719F"/>
    <w:rsid w:val="005D7927"/>
    <w:rsid w:val="005E0098"/>
    <w:rsid w:val="005E03F1"/>
    <w:rsid w:val="005E03FD"/>
    <w:rsid w:val="005E0B27"/>
    <w:rsid w:val="005E0CA3"/>
    <w:rsid w:val="005E0F89"/>
    <w:rsid w:val="005E1B51"/>
    <w:rsid w:val="005E1C3D"/>
    <w:rsid w:val="005E1DAA"/>
    <w:rsid w:val="005E222A"/>
    <w:rsid w:val="005E2710"/>
    <w:rsid w:val="005E2D4E"/>
    <w:rsid w:val="005E311F"/>
    <w:rsid w:val="005E38C7"/>
    <w:rsid w:val="005E38EF"/>
    <w:rsid w:val="005E4175"/>
    <w:rsid w:val="005E41B3"/>
    <w:rsid w:val="005E42E4"/>
    <w:rsid w:val="005E460B"/>
    <w:rsid w:val="005E4ABF"/>
    <w:rsid w:val="005E4CEF"/>
    <w:rsid w:val="005E4E55"/>
    <w:rsid w:val="005E4FC8"/>
    <w:rsid w:val="005E54CF"/>
    <w:rsid w:val="005E58BC"/>
    <w:rsid w:val="005E5AB6"/>
    <w:rsid w:val="005E6394"/>
    <w:rsid w:val="005E6531"/>
    <w:rsid w:val="005E67BD"/>
    <w:rsid w:val="005E67EF"/>
    <w:rsid w:val="005E6B48"/>
    <w:rsid w:val="005E7184"/>
    <w:rsid w:val="005E723B"/>
    <w:rsid w:val="005E77F1"/>
    <w:rsid w:val="005E7875"/>
    <w:rsid w:val="005E7981"/>
    <w:rsid w:val="005E7E6A"/>
    <w:rsid w:val="005E7F25"/>
    <w:rsid w:val="005E7F79"/>
    <w:rsid w:val="005F0803"/>
    <w:rsid w:val="005F0877"/>
    <w:rsid w:val="005F09FF"/>
    <w:rsid w:val="005F0AE3"/>
    <w:rsid w:val="005F0C8F"/>
    <w:rsid w:val="005F0CC4"/>
    <w:rsid w:val="005F1035"/>
    <w:rsid w:val="005F184E"/>
    <w:rsid w:val="005F1AE8"/>
    <w:rsid w:val="005F1CC5"/>
    <w:rsid w:val="005F1F3F"/>
    <w:rsid w:val="005F1F6B"/>
    <w:rsid w:val="005F1FB5"/>
    <w:rsid w:val="005F227A"/>
    <w:rsid w:val="005F22CA"/>
    <w:rsid w:val="005F2305"/>
    <w:rsid w:val="005F2353"/>
    <w:rsid w:val="005F2458"/>
    <w:rsid w:val="005F2641"/>
    <w:rsid w:val="005F3004"/>
    <w:rsid w:val="005F32AA"/>
    <w:rsid w:val="005F338F"/>
    <w:rsid w:val="005F352F"/>
    <w:rsid w:val="005F3CE7"/>
    <w:rsid w:val="005F3E13"/>
    <w:rsid w:val="005F4600"/>
    <w:rsid w:val="005F48E8"/>
    <w:rsid w:val="005F4BA9"/>
    <w:rsid w:val="005F4CDA"/>
    <w:rsid w:val="005F5367"/>
    <w:rsid w:val="005F5644"/>
    <w:rsid w:val="005F5656"/>
    <w:rsid w:val="005F5811"/>
    <w:rsid w:val="005F5D94"/>
    <w:rsid w:val="005F67CB"/>
    <w:rsid w:val="005F687E"/>
    <w:rsid w:val="005F6AA9"/>
    <w:rsid w:val="005F6AEC"/>
    <w:rsid w:val="005F6B64"/>
    <w:rsid w:val="005F6D17"/>
    <w:rsid w:val="005F6F5E"/>
    <w:rsid w:val="005F73EC"/>
    <w:rsid w:val="005F76A6"/>
    <w:rsid w:val="005F78E2"/>
    <w:rsid w:val="005F790A"/>
    <w:rsid w:val="005F7EC7"/>
    <w:rsid w:val="005F7FB2"/>
    <w:rsid w:val="00600361"/>
    <w:rsid w:val="0060160C"/>
    <w:rsid w:val="006017B6"/>
    <w:rsid w:val="006017BC"/>
    <w:rsid w:val="0060183E"/>
    <w:rsid w:val="0060186D"/>
    <w:rsid w:val="0060197C"/>
    <w:rsid w:val="006019A6"/>
    <w:rsid w:val="0060206E"/>
    <w:rsid w:val="0060219C"/>
    <w:rsid w:val="00602549"/>
    <w:rsid w:val="00602736"/>
    <w:rsid w:val="00602FD9"/>
    <w:rsid w:val="00603120"/>
    <w:rsid w:val="00603951"/>
    <w:rsid w:val="0060398D"/>
    <w:rsid w:val="006042B1"/>
    <w:rsid w:val="00604FBA"/>
    <w:rsid w:val="006053E1"/>
    <w:rsid w:val="0060560A"/>
    <w:rsid w:val="00605AE4"/>
    <w:rsid w:val="00606225"/>
    <w:rsid w:val="00606F54"/>
    <w:rsid w:val="0060719D"/>
    <w:rsid w:val="0060728A"/>
    <w:rsid w:val="006074AE"/>
    <w:rsid w:val="006075A3"/>
    <w:rsid w:val="0060798F"/>
    <w:rsid w:val="00607B55"/>
    <w:rsid w:val="00607CF9"/>
    <w:rsid w:val="0060E8E6"/>
    <w:rsid w:val="00610074"/>
    <w:rsid w:val="006102FD"/>
    <w:rsid w:val="00610E9D"/>
    <w:rsid w:val="00611021"/>
    <w:rsid w:val="006112A4"/>
    <w:rsid w:val="00611659"/>
    <w:rsid w:val="006116C3"/>
    <w:rsid w:val="00611CA1"/>
    <w:rsid w:val="00611CB2"/>
    <w:rsid w:val="006121E3"/>
    <w:rsid w:val="00612332"/>
    <w:rsid w:val="00612586"/>
    <w:rsid w:val="00612718"/>
    <w:rsid w:val="00612BB4"/>
    <w:rsid w:val="00612BD0"/>
    <w:rsid w:val="00612CF1"/>
    <w:rsid w:val="00613C7A"/>
    <w:rsid w:val="00613E5E"/>
    <w:rsid w:val="00614858"/>
    <w:rsid w:val="00615112"/>
    <w:rsid w:val="006155EB"/>
    <w:rsid w:val="00615649"/>
    <w:rsid w:val="0061574A"/>
    <w:rsid w:val="006159E1"/>
    <w:rsid w:val="006160CE"/>
    <w:rsid w:val="00616181"/>
    <w:rsid w:val="00616E62"/>
    <w:rsid w:val="00617005"/>
    <w:rsid w:val="006170E2"/>
    <w:rsid w:val="0061736C"/>
    <w:rsid w:val="006176E2"/>
    <w:rsid w:val="00617CAF"/>
    <w:rsid w:val="00617F57"/>
    <w:rsid w:val="00620084"/>
    <w:rsid w:val="00620157"/>
    <w:rsid w:val="006203DE"/>
    <w:rsid w:val="006205DD"/>
    <w:rsid w:val="00620A31"/>
    <w:rsid w:val="0062104A"/>
    <w:rsid w:val="0062129A"/>
    <w:rsid w:val="006213E2"/>
    <w:rsid w:val="00621434"/>
    <w:rsid w:val="00621588"/>
    <w:rsid w:val="006217F1"/>
    <w:rsid w:val="00621D25"/>
    <w:rsid w:val="00622228"/>
    <w:rsid w:val="006222F2"/>
    <w:rsid w:val="0062242C"/>
    <w:rsid w:val="00622665"/>
    <w:rsid w:val="0062297C"/>
    <w:rsid w:val="00622F7F"/>
    <w:rsid w:val="006230FB"/>
    <w:rsid w:val="006233B3"/>
    <w:rsid w:val="006234E8"/>
    <w:rsid w:val="0062358D"/>
    <w:rsid w:val="006235CB"/>
    <w:rsid w:val="00623C8E"/>
    <w:rsid w:val="006242AD"/>
    <w:rsid w:val="0062464B"/>
    <w:rsid w:val="00625141"/>
    <w:rsid w:val="00625263"/>
    <w:rsid w:val="00625434"/>
    <w:rsid w:val="0062560F"/>
    <w:rsid w:val="00625774"/>
    <w:rsid w:val="0062579B"/>
    <w:rsid w:val="006257A8"/>
    <w:rsid w:val="00625835"/>
    <w:rsid w:val="0062604D"/>
    <w:rsid w:val="006262A7"/>
    <w:rsid w:val="006262AD"/>
    <w:rsid w:val="006262D8"/>
    <w:rsid w:val="00626CC7"/>
    <w:rsid w:val="00626F7F"/>
    <w:rsid w:val="00626F94"/>
    <w:rsid w:val="006270F0"/>
    <w:rsid w:val="00627174"/>
    <w:rsid w:val="006272C2"/>
    <w:rsid w:val="006273BA"/>
    <w:rsid w:val="0062748A"/>
    <w:rsid w:val="00627694"/>
    <w:rsid w:val="0062774A"/>
    <w:rsid w:val="00627797"/>
    <w:rsid w:val="0063007F"/>
    <w:rsid w:val="0063015B"/>
    <w:rsid w:val="00630290"/>
    <w:rsid w:val="006303AF"/>
    <w:rsid w:val="0063044C"/>
    <w:rsid w:val="0063066D"/>
    <w:rsid w:val="00630684"/>
    <w:rsid w:val="00631072"/>
    <w:rsid w:val="0063134A"/>
    <w:rsid w:val="0063171A"/>
    <w:rsid w:val="00631858"/>
    <w:rsid w:val="00631B36"/>
    <w:rsid w:val="0063217C"/>
    <w:rsid w:val="0063278D"/>
    <w:rsid w:val="00632EC0"/>
    <w:rsid w:val="006332C1"/>
    <w:rsid w:val="0063370E"/>
    <w:rsid w:val="00633922"/>
    <w:rsid w:val="00633A4F"/>
    <w:rsid w:val="00633D40"/>
    <w:rsid w:val="006341B2"/>
    <w:rsid w:val="0063431A"/>
    <w:rsid w:val="0063491E"/>
    <w:rsid w:val="00634DAC"/>
    <w:rsid w:val="00634FBA"/>
    <w:rsid w:val="006352AA"/>
    <w:rsid w:val="00635496"/>
    <w:rsid w:val="00635657"/>
    <w:rsid w:val="00635FFC"/>
    <w:rsid w:val="0063664D"/>
    <w:rsid w:val="00636678"/>
    <w:rsid w:val="00636D97"/>
    <w:rsid w:val="006370F2"/>
    <w:rsid w:val="0063736D"/>
    <w:rsid w:val="006377BE"/>
    <w:rsid w:val="00637803"/>
    <w:rsid w:val="00637A17"/>
    <w:rsid w:val="00637B0F"/>
    <w:rsid w:val="00637F76"/>
    <w:rsid w:val="0064075B"/>
    <w:rsid w:val="00640E11"/>
    <w:rsid w:val="006410C7"/>
    <w:rsid w:val="0064145A"/>
    <w:rsid w:val="00641599"/>
    <w:rsid w:val="0064182A"/>
    <w:rsid w:val="0064269D"/>
    <w:rsid w:val="006426A2"/>
    <w:rsid w:val="0064275C"/>
    <w:rsid w:val="006427A2"/>
    <w:rsid w:val="00642BB9"/>
    <w:rsid w:val="00642DF4"/>
    <w:rsid w:val="00643243"/>
    <w:rsid w:val="00643919"/>
    <w:rsid w:val="0064394B"/>
    <w:rsid w:val="0064395B"/>
    <w:rsid w:val="00643C56"/>
    <w:rsid w:val="0064470B"/>
    <w:rsid w:val="006447CE"/>
    <w:rsid w:val="00644B31"/>
    <w:rsid w:val="00645301"/>
    <w:rsid w:val="0064535D"/>
    <w:rsid w:val="006454FD"/>
    <w:rsid w:val="00645841"/>
    <w:rsid w:val="0064586E"/>
    <w:rsid w:val="00645B90"/>
    <w:rsid w:val="00646301"/>
    <w:rsid w:val="006465B9"/>
    <w:rsid w:val="006467B0"/>
    <w:rsid w:val="00646A38"/>
    <w:rsid w:val="00646DBD"/>
    <w:rsid w:val="006475DA"/>
    <w:rsid w:val="006476EF"/>
    <w:rsid w:val="00647B9C"/>
    <w:rsid w:val="00647BDF"/>
    <w:rsid w:val="00647BFE"/>
    <w:rsid w:val="00647F1B"/>
    <w:rsid w:val="006509B9"/>
    <w:rsid w:val="006509F8"/>
    <w:rsid w:val="00650CCB"/>
    <w:rsid w:val="00650ED5"/>
    <w:rsid w:val="006514AF"/>
    <w:rsid w:val="006515AE"/>
    <w:rsid w:val="00651DE2"/>
    <w:rsid w:val="00651EB0"/>
    <w:rsid w:val="006521DB"/>
    <w:rsid w:val="00652CCD"/>
    <w:rsid w:val="006535D8"/>
    <w:rsid w:val="006536E2"/>
    <w:rsid w:val="006537C4"/>
    <w:rsid w:val="00654104"/>
    <w:rsid w:val="00654909"/>
    <w:rsid w:val="0065492F"/>
    <w:rsid w:val="006549D2"/>
    <w:rsid w:val="00654B67"/>
    <w:rsid w:val="00654D62"/>
    <w:rsid w:val="00654F9F"/>
    <w:rsid w:val="006554C8"/>
    <w:rsid w:val="006555A4"/>
    <w:rsid w:val="006558AF"/>
    <w:rsid w:val="00655906"/>
    <w:rsid w:val="00655930"/>
    <w:rsid w:val="006559D9"/>
    <w:rsid w:val="00655ACA"/>
    <w:rsid w:val="00655B77"/>
    <w:rsid w:val="00655C48"/>
    <w:rsid w:val="00655F84"/>
    <w:rsid w:val="00655F8F"/>
    <w:rsid w:val="006560DE"/>
    <w:rsid w:val="00656114"/>
    <w:rsid w:val="00656284"/>
    <w:rsid w:val="00656349"/>
    <w:rsid w:val="006571F9"/>
    <w:rsid w:val="006576AB"/>
    <w:rsid w:val="00657DBE"/>
    <w:rsid w:val="00657E7D"/>
    <w:rsid w:val="00660001"/>
    <w:rsid w:val="0066013E"/>
    <w:rsid w:val="00660639"/>
    <w:rsid w:val="0066085B"/>
    <w:rsid w:val="00660947"/>
    <w:rsid w:val="00660B27"/>
    <w:rsid w:val="0066120F"/>
    <w:rsid w:val="00661264"/>
    <w:rsid w:val="0066138A"/>
    <w:rsid w:val="0066167D"/>
    <w:rsid w:val="00661798"/>
    <w:rsid w:val="00661BD8"/>
    <w:rsid w:val="00661EDB"/>
    <w:rsid w:val="006620E4"/>
    <w:rsid w:val="00663501"/>
    <w:rsid w:val="00663CF5"/>
    <w:rsid w:val="006643D6"/>
    <w:rsid w:val="00664560"/>
    <w:rsid w:val="006645D2"/>
    <w:rsid w:val="0066473D"/>
    <w:rsid w:val="00664BD2"/>
    <w:rsid w:val="00664D3A"/>
    <w:rsid w:val="0066504A"/>
    <w:rsid w:val="006654BC"/>
    <w:rsid w:val="00665773"/>
    <w:rsid w:val="00665939"/>
    <w:rsid w:val="00666114"/>
    <w:rsid w:val="006661DD"/>
    <w:rsid w:val="006661F8"/>
    <w:rsid w:val="0066628F"/>
    <w:rsid w:val="0066679B"/>
    <w:rsid w:val="006671D6"/>
    <w:rsid w:val="0066734C"/>
    <w:rsid w:val="00667ADE"/>
    <w:rsid w:val="00667BC8"/>
    <w:rsid w:val="00667EC9"/>
    <w:rsid w:val="00667F49"/>
    <w:rsid w:val="00670011"/>
    <w:rsid w:val="0067083F"/>
    <w:rsid w:val="00670885"/>
    <w:rsid w:val="00670A40"/>
    <w:rsid w:val="00670F1F"/>
    <w:rsid w:val="00671294"/>
    <w:rsid w:val="00671343"/>
    <w:rsid w:val="0067159A"/>
    <w:rsid w:val="00671747"/>
    <w:rsid w:val="0067194C"/>
    <w:rsid w:val="00672205"/>
    <w:rsid w:val="0067220D"/>
    <w:rsid w:val="0067262A"/>
    <w:rsid w:val="006727CA"/>
    <w:rsid w:val="00672F49"/>
    <w:rsid w:val="00673414"/>
    <w:rsid w:val="006735B6"/>
    <w:rsid w:val="0067378D"/>
    <w:rsid w:val="006737E0"/>
    <w:rsid w:val="00673B91"/>
    <w:rsid w:val="00673FEE"/>
    <w:rsid w:val="00674D07"/>
    <w:rsid w:val="00674F47"/>
    <w:rsid w:val="00674FFA"/>
    <w:rsid w:val="006751E1"/>
    <w:rsid w:val="00675410"/>
    <w:rsid w:val="00676665"/>
    <w:rsid w:val="006766BF"/>
    <w:rsid w:val="006767D3"/>
    <w:rsid w:val="006768F5"/>
    <w:rsid w:val="00676A25"/>
    <w:rsid w:val="006774CF"/>
    <w:rsid w:val="006776C3"/>
    <w:rsid w:val="00677D23"/>
    <w:rsid w:val="00677E0D"/>
    <w:rsid w:val="00680355"/>
    <w:rsid w:val="006805AD"/>
    <w:rsid w:val="00680A09"/>
    <w:rsid w:val="00680D89"/>
    <w:rsid w:val="00681153"/>
    <w:rsid w:val="00681178"/>
    <w:rsid w:val="006816D1"/>
    <w:rsid w:val="00681825"/>
    <w:rsid w:val="00681896"/>
    <w:rsid w:val="0068210B"/>
    <w:rsid w:val="006821AB"/>
    <w:rsid w:val="00682655"/>
    <w:rsid w:val="00682674"/>
    <w:rsid w:val="006826EA"/>
    <w:rsid w:val="0068320E"/>
    <w:rsid w:val="0068321E"/>
    <w:rsid w:val="006832BD"/>
    <w:rsid w:val="00683DC9"/>
    <w:rsid w:val="00683FBA"/>
    <w:rsid w:val="00684026"/>
    <w:rsid w:val="006843C2"/>
    <w:rsid w:val="00684975"/>
    <w:rsid w:val="00684D04"/>
    <w:rsid w:val="00685081"/>
    <w:rsid w:val="00685655"/>
    <w:rsid w:val="006857F5"/>
    <w:rsid w:val="00685CCC"/>
    <w:rsid w:val="00685D66"/>
    <w:rsid w:val="00685D85"/>
    <w:rsid w:val="00685E45"/>
    <w:rsid w:val="00686A21"/>
    <w:rsid w:val="0068702B"/>
    <w:rsid w:val="00687207"/>
    <w:rsid w:val="006878E5"/>
    <w:rsid w:val="00687A23"/>
    <w:rsid w:val="006901F0"/>
    <w:rsid w:val="00690481"/>
    <w:rsid w:val="00690A10"/>
    <w:rsid w:val="00690C97"/>
    <w:rsid w:val="00690EC9"/>
    <w:rsid w:val="00690FC5"/>
    <w:rsid w:val="00691299"/>
    <w:rsid w:val="006919BE"/>
    <w:rsid w:val="00691F0A"/>
    <w:rsid w:val="00691F3C"/>
    <w:rsid w:val="0069254B"/>
    <w:rsid w:val="00692726"/>
    <w:rsid w:val="00692728"/>
    <w:rsid w:val="006929B2"/>
    <w:rsid w:val="00692D1E"/>
    <w:rsid w:val="0069336A"/>
    <w:rsid w:val="00693527"/>
    <w:rsid w:val="006936BF"/>
    <w:rsid w:val="00693716"/>
    <w:rsid w:val="00693F3E"/>
    <w:rsid w:val="0069425A"/>
    <w:rsid w:val="00694348"/>
    <w:rsid w:val="00694AAE"/>
    <w:rsid w:val="00694FC8"/>
    <w:rsid w:val="00695423"/>
    <w:rsid w:val="00695AA4"/>
    <w:rsid w:val="00695D17"/>
    <w:rsid w:val="00695E83"/>
    <w:rsid w:val="006961D6"/>
    <w:rsid w:val="0069649B"/>
    <w:rsid w:val="00697683"/>
    <w:rsid w:val="006979E0"/>
    <w:rsid w:val="00697FC0"/>
    <w:rsid w:val="006A00A2"/>
    <w:rsid w:val="006A0309"/>
    <w:rsid w:val="006A0575"/>
    <w:rsid w:val="006A063E"/>
    <w:rsid w:val="006A06C9"/>
    <w:rsid w:val="006A07C4"/>
    <w:rsid w:val="006A0A40"/>
    <w:rsid w:val="006A0A72"/>
    <w:rsid w:val="006A0B23"/>
    <w:rsid w:val="006A0C23"/>
    <w:rsid w:val="006A0C81"/>
    <w:rsid w:val="006A0F74"/>
    <w:rsid w:val="006A120F"/>
    <w:rsid w:val="006A191D"/>
    <w:rsid w:val="006A1BED"/>
    <w:rsid w:val="006A1FE7"/>
    <w:rsid w:val="006A224C"/>
    <w:rsid w:val="006A238D"/>
    <w:rsid w:val="006A28BB"/>
    <w:rsid w:val="006A34EC"/>
    <w:rsid w:val="006A3640"/>
    <w:rsid w:val="006A3E19"/>
    <w:rsid w:val="006A40E2"/>
    <w:rsid w:val="006A419F"/>
    <w:rsid w:val="006A464C"/>
    <w:rsid w:val="006A497A"/>
    <w:rsid w:val="006A4BB8"/>
    <w:rsid w:val="006A4E71"/>
    <w:rsid w:val="006A5341"/>
    <w:rsid w:val="006A534F"/>
    <w:rsid w:val="006A55DD"/>
    <w:rsid w:val="006A5797"/>
    <w:rsid w:val="006A596B"/>
    <w:rsid w:val="006A63FA"/>
    <w:rsid w:val="006A69F1"/>
    <w:rsid w:val="006A6C69"/>
    <w:rsid w:val="006A7160"/>
    <w:rsid w:val="006A7170"/>
    <w:rsid w:val="006A74E0"/>
    <w:rsid w:val="006A75F9"/>
    <w:rsid w:val="006A7AEB"/>
    <w:rsid w:val="006AF35C"/>
    <w:rsid w:val="006B08F8"/>
    <w:rsid w:val="006B0A05"/>
    <w:rsid w:val="006B0C30"/>
    <w:rsid w:val="006B0E0D"/>
    <w:rsid w:val="006B0EDA"/>
    <w:rsid w:val="006B0FEC"/>
    <w:rsid w:val="006B1E41"/>
    <w:rsid w:val="006B2295"/>
    <w:rsid w:val="006B25CC"/>
    <w:rsid w:val="006B2EC8"/>
    <w:rsid w:val="006B3137"/>
    <w:rsid w:val="006B369F"/>
    <w:rsid w:val="006B39C0"/>
    <w:rsid w:val="006B3C4F"/>
    <w:rsid w:val="006B3CDA"/>
    <w:rsid w:val="006B3F60"/>
    <w:rsid w:val="006B49CB"/>
    <w:rsid w:val="006B4E0B"/>
    <w:rsid w:val="006B50DA"/>
    <w:rsid w:val="006B545D"/>
    <w:rsid w:val="006B555B"/>
    <w:rsid w:val="006B5612"/>
    <w:rsid w:val="006B5BEE"/>
    <w:rsid w:val="006B5C0F"/>
    <w:rsid w:val="006B5F4C"/>
    <w:rsid w:val="006B640D"/>
    <w:rsid w:val="006B691F"/>
    <w:rsid w:val="006B72A5"/>
    <w:rsid w:val="006B7A6D"/>
    <w:rsid w:val="006B7D67"/>
    <w:rsid w:val="006B7DF4"/>
    <w:rsid w:val="006C0473"/>
    <w:rsid w:val="006C0F23"/>
    <w:rsid w:val="006C1324"/>
    <w:rsid w:val="006C1FA7"/>
    <w:rsid w:val="006C243B"/>
    <w:rsid w:val="006C251F"/>
    <w:rsid w:val="006C2B77"/>
    <w:rsid w:val="006C2CED"/>
    <w:rsid w:val="006C3268"/>
    <w:rsid w:val="006C359A"/>
    <w:rsid w:val="006C35DB"/>
    <w:rsid w:val="006C376E"/>
    <w:rsid w:val="006C381A"/>
    <w:rsid w:val="006C3C2A"/>
    <w:rsid w:val="006C3D80"/>
    <w:rsid w:val="006C436A"/>
    <w:rsid w:val="006C43EC"/>
    <w:rsid w:val="006C49B9"/>
    <w:rsid w:val="006C4DE0"/>
    <w:rsid w:val="006C52C2"/>
    <w:rsid w:val="006C5356"/>
    <w:rsid w:val="006C660A"/>
    <w:rsid w:val="006C661B"/>
    <w:rsid w:val="006C66C9"/>
    <w:rsid w:val="006C6728"/>
    <w:rsid w:val="006C6C1C"/>
    <w:rsid w:val="006C6F4F"/>
    <w:rsid w:val="006C6F75"/>
    <w:rsid w:val="006C70AE"/>
    <w:rsid w:val="006C750F"/>
    <w:rsid w:val="006C7A2F"/>
    <w:rsid w:val="006C7DA7"/>
    <w:rsid w:val="006C7DD0"/>
    <w:rsid w:val="006C7F70"/>
    <w:rsid w:val="006CE773"/>
    <w:rsid w:val="006D0116"/>
    <w:rsid w:val="006D05C7"/>
    <w:rsid w:val="006D05E4"/>
    <w:rsid w:val="006D0626"/>
    <w:rsid w:val="006D0A66"/>
    <w:rsid w:val="006D0D99"/>
    <w:rsid w:val="006D16A6"/>
    <w:rsid w:val="006D1A9B"/>
    <w:rsid w:val="006D1B1E"/>
    <w:rsid w:val="006D1CA6"/>
    <w:rsid w:val="006D21D2"/>
    <w:rsid w:val="006D21D4"/>
    <w:rsid w:val="006D2352"/>
    <w:rsid w:val="006D246D"/>
    <w:rsid w:val="006D2545"/>
    <w:rsid w:val="006D254E"/>
    <w:rsid w:val="006D27BC"/>
    <w:rsid w:val="006D2B86"/>
    <w:rsid w:val="006D38DC"/>
    <w:rsid w:val="006D39E6"/>
    <w:rsid w:val="006D3A86"/>
    <w:rsid w:val="006D3D92"/>
    <w:rsid w:val="006D3F62"/>
    <w:rsid w:val="006D41DB"/>
    <w:rsid w:val="006D4315"/>
    <w:rsid w:val="006D435C"/>
    <w:rsid w:val="006D47A3"/>
    <w:rsid w:val="006D486D"/>
    <w:rsid w:val="006D4AE8"/>
    <w:rsid w:val="006D4C85"/>
    <w:rsid w:val="006D4CC7"/>
    <w:rsid w:val="006D4F3E"/>
    <w:rsid w:val="006D5163"/>
    <w:rsid w:val="006D553F"/>
    <w:rsid w:val="006D5953"/>
    <w:rsid w:val="006D5A70"/>
    <w:rsid w:val="006D5DA6"/>
    <w:rsid w:val="006D5EF5"/>
    <w:rsid w:val="006D5FA1"/>
    <w:rsid w:val="006D6BA3"/>
    <w:rsid w:val="006D6C47"/>
    <w:rsid w:val="006D6CC6"/>
    <w:rsid w:val="006D6E83"/>
    <w:rsid w:val="006D724A"/>
    <w:rsid w:val="006D7857"/>
    <w:rsid w:val="006D7A96"/>
    <w:rsid w:val="006E00DA"/>
    <w:rsid w:val="006E01AB"/>
    <w:rsid w:val="006E01FD"/>
    <w:rsid w:val="006E0201"/>
    <w:rsid w:val="006E0316"/>
    <w:rsid w:val="006E034B"/>
    <w:rsid w:val="006E04E3"/>
    <w:rsid w:val="006E055F"/>
    <w:rsid w:val="006E06A3"/>
    <w:rsid w:val="006E0902"/>
    <w:rsid w:val="006E1296"/>
    <w:rsid w:val="006E12E3"/>
    <w:rsid w:val="006E1566"/>
    <w:rsid w:val="006E179E"/>
    <w:rsid w:val="006E1A25"/>
    <w:rsid w:val="006E1EA7"/>
    <w:rsid w:val="006E1F1D"/>
    <w:rsid w:val="006E1F25"/>
    <w:rsid w:val="006E21F9"/>
    <w:rsid w:val="006E22E2"/>
    <w:rsid w:val="006E2FB3"/>
    <w:rsid w:val="006E3143"/>
    <w:rsid w:val="006E32BA"/>
    <w:rsid w:val="006E33D0"/>
    <w:rsid w:val="006E34D0"/>
    <w:rsid w:val="006E3C92"/>
    <w:rsid w:val="006E40F5"/>
    <w:rsid w:val="006E41F8"/>
    <w:rsid w:val="006E4711"/>
    <w:rsid w:val="006E48B5"/>
    <w:rsid w:val="006E4A7B"/>
    <w:rsid w:val="006E4A94"/>
    <w:rsid w:val="006E5154"/>
    <w:rsid w:val="006E5188"/>
    <w:rsid w:val="006E51E3"/>
    <w:rsid w:val="006E57FB"/>
    <w:rsid w:val="006E5862"/>
    <w:rsid w:val="006E5F31"/>
    <w:rsid w:val="006E5F74"/>
    <w:rsid w:val="006E68DD"/>
    <w:rsid w:val="006E6AFB"/>
    <w:rsid w:val="006E6C3F"/>
    <w:rsid w:val="006E6CBB"/>
    <w:rsid w:val="006E701E"/>
    <w:rsid w:val="006E704F"/>
    <w:rsid w:val="006E74ED"/>
    <w:rsid w:val="006E774C"/>
    <w:rsid w:val="006E7750"/>
    <w:rsid w:val="006E77D3"/>
    <w:rsid w:val="006F0345"/>
    <w:rsid w:val="006F0491"/>
    <w:rsid w:val="006F0D7E"/>
    <w:rsid w:val="006F105D"/>
    <w:rsid w:val="006F165F"/>
    <w:rsid w:val="006F167F"/>
    <w:rsid w:val="006F17A9"/>
    <w:rsid w:val="006F1BB3"/>
    <w:rsid w:val="006F1BE6"/>
    <w:rsid w:val="006F253A"/>
    <w:rsid w:val="006F29ED"/>
    <w:rsid w:val="006F2C6E"/>
    <w:rsid w:val="006F331E"/>
    <w:rsid w:val="006F3325"/>
    <w:rsid w:val="006F33AA"/>
    <w:rsid w:val="006F42FC"/>
    <w:rsid w:val="006F44A6"/>
    <w:rsid w:val="006F460F"/>
    <w:rsid w:val="006F462B"/>
    <w:rsid w:val="006F46CE"/>
    <w:rsid w:val="006F48BA"/>
    <w:rsid w:val="006F4F14"/>
    <w:rsid w:val="006F5390"/>
    <w:rsid w:val="006F586C"/>
    <w:rsid w:val="006F5C6E"/>
    <w:rsid w:val="006F5D15"/>
    <w:rsid w:val="006F5F84"/>
    <w:rsid w:val="006F5F9B"/>
    <w:rsid w:val="006F611C"/>
    <w:rsid w:val="006F68AE"/>
    <w:rsid w:val="006F7105"/>
    <w:rsid w:val="006F718E"/>
    <w:rsid w:val="006F72D0"/>
    <w:rsid w:val="006F72D6"/>
    <w:rsid w:val="006F7602"/>
    <w:rsid w:val="006F76EA"/>
    <w:rsid w:val="006F7D92"/>
    <w:rsid w:val="006F8836"/>
    <w:rsid w:val="007002C8"/>
    <w:rsid w:val="007002D0"/>
    <w:rsid w:val="0070062C"/>
    <w:rsid w:val="007006C7"/>
    <w:rsid w:val="00701009"/>
    <w:rsid w:val="007014A4"/>
    <w:rsid w:val="007015B2"/>
    <w:rsid w:val="0070176F"/>
    <w:rsid w:val="00701E65"/>
    <w:rsid w:val="007024D3"/>
    <w:rsid w:val="00702AD3"/>
    <w:rsid w:val="00702C32"/>
    <w:rsid w:val="00702C84"/>
    <w:rsid w:val="007036D5"/>
    <w:rsid w:val="00703876"/>
    <w:rsid w:val="00703A0C"/>
    <w:rsid w:val="00703AD7"/>
    <w:rsid w:val="00703C1E"/>
    <w:rsid w:val="00703FDD"/>
    <w:rsid w:val="00704612"/>
    <w:rsid w:val="00705218"/>
    <w:rsid w:val="0070534D"/>
    <w:rsid w:val="0070560C"/>
    <w:rsid w:val="00705B1B"/>
    <w:rsid w:val="00706306"/>
    <w:rsid w:val="007065B6"/>
    <w:rsid w:val="007067DE"/>
    <w:rsid w:val="00706AB6"/>
    <w:rsid w:val="00706B69"/>
    <w:rsid w:val="00706F44"/>
    <w:rsid w:val="0070707D"/>
    <w:rsid w:val="00707C60"/>
    <w:rsid w:val="00707F5D"/>
    <w:rsid w:val="0071013C"/>
    <w:rsid w:val="00710C3F"/>
    <w:rsid w:val="00710F99"/>
    <w:rsid w:val="00711064"/>
    <w:rsid w:val="007116BB"/>
    <w:rsid w:val="00711C0D"/>
    <w:rsid w:val="00711DF4"/>
    <w:rsid w:val="00712190"/>
    <w:rsid w:val="00712398"/>
    <w:rsid w:val="007127F1"/>
    <w:rsid w:val="00712A1C"/>
    <w:rsid w:val="00712F1B"/>
    <w:rsid w:val="0071337A"/>
    <w:rsid w:val="00713597"/>
    <w:rsid w:val="00713DE5"/>
    <w:rsid w:val="00714443"/>
    <w:rsid w:val="00714877"/>
    <w:rsid w:val="00714BC9"/>
    <w:rsid w:val="00715068"/>
    <w:rsid w:val="00715499"/>
    <w:rsid w:val="00715EF2"/>
    <w:rsid w:val="007160C2"/>
    <w:rsid w:val="00716149"/>
    <w:rsid w:val="007162FA"/>
    <w:rsid w:val="00717091"/>
    <w:rsid w:val="007171B3"/>
    <w:rsid w:val="00717567"/>
    <w:rsid w:val="00717D86"/>
    <w:rsid w:val="00717E45"/>
    <w:rsid w:val="0072024F"/>
    <w:rsid w:val="00720361"/>
    <w:rsid w:val="00720CB3"/>
    <w:rsid w:val="00720FC6"/>
    <w:rsid w:val="007211D2"/>
    <w:rsid w:val="0072197E"/>
    <w:rsid w:val="00721FF3"/>
    <w:rsid w:val="0072220E"/>
    <w:rsid w:val="00722811"/>
    <w:rsid w:val="00722A93"/>
    <w:rsid w:val="00722E64"/>
    <w:rsid w:val="00722E7F"/>
    <w:rsid w:val="00723157"/>
    <w:rsid w:val="00723270"/>
    <w:rsid w:val="007232B9"/>
    <w:rsid w:val="00723C54"/>
    <w:rsid w:val="00724315"/>
    <w:rsid w:val="00724469"/>
    <w:rsid w:val="007247C3"/>
    <w:rsid w:val="00724A98"/>
    <w:rsid w:val="00724D5D"/>
    <w:rsid w:val="00725351"/>
    <w:rsid w:val="00725684"/>
    <w:rsid w:val="0072569A"/>
    <w:rsid w:val="00725A21"/>
    <w:rsid w:val="00725FBF"/>
    <w:rsid w:val="00726A6D"/>
    <w:rsid w:val="00726F06"/>
    <w:rsid w:val="00726F71"/>
    <w:rsid w:val="00727005"/>
    <w:rsid w:val="00727418"/>
    <w:rsid w:val="00727638"/>
    <w:rsid w:val="00727756"/>
    <w:rsid w:val="00730156"/>
    <w:rsid w:val="00730475"/>
    <w:rsid w:val="0073079F"/>
    <w:rsid w:val="00730E4C"/>
    <w:rsid w:val="00730FAA"/>
    <w:rsid w:val="0073131A"/>
    <w:rsid w:val="007314EE"/>
    <w:rsid w:val="007318CD"/>
    <w:rsid w:val="00731B23"/>
    <w:rsid w:val="00731E50"/>
    <w:rsid w:val="00731F79"/>
    <w:rsid w:val="0073255D"/>
    <w:rsid w:val="00732A8A"/>
    <w:rsid w:val="00733330"/>
    <w:rsid w:val="00733A7C"/>
    <w:rsid w:val="00733C5F"/>
    <w:rsid w:val="007341E8"/>
    <w:rsid w:val="007342D5"/>
    <w:rsid w:val="00734793"/>
    <w:rsid w:val="007349A8"/>
    <w:rsid w:val="007349C5"/>
    <w:rsid w:val="00734BC6"/>
    <w:rsid w:val="00735242"/>
    <w:rsid w:val="0073529A"/>
    <w:rsid w:val="007357D4"/>
    <w:rsid w:val="00735920"/>
    <w:rsid w:val="00735C64"/>
    <w:rsid w:val="00735F9A"/>
    <w:rsid w:val="007360FC"/>
    <w:rsid w:val="007362C8"/>
    <w:rsid w:val="00736424"/>
    <w:rsid w:val="00736594"/>
    <w:rsid w:val="007365A3"/>
    <w:rsid w:val="007367CA"/>
    <w:rsid w:val="007368AA"/>
    <w:rsid w:val="00736A9A"/>
    <w:rsid w:val="00736E0B"/>
    <w:rsid w:val="007374ED"/>
    <w:rsid w:val="007379C4"/>
    <w:rsid w:val="00737C7F"/>
    <w:rsid w:val="00737F41"/>
    <w:rsid w:val="007402E4"/>
    <w:rsid w:val="0074039F"/>
    <w:rsid w:val="00740408"/>
    <w:rsid w:val="0074050F"/>
    <w:rsid w:val="0074084F"/>
    <w:rsid w:val="00740A4C"/>
    <w:rsid w:val="00741180"/>
    <w:rsid w:val="007411EA"/>
    <w:rsid w:val="00741582"/>
    <w:rsid w:val="0074164A"/>
    <w:rsid w:val="00741677"/>
    <w:rsid w:val="007416BE"/>
    <w:rsid w:val="007416E6"/>
    <w:rsid w:val="00741B8E"/>
    <w:rsid w:val="00741BD0"/>
    <w:rsid w:val="00741C26"/>
    <w:rsid w:val="00741F47"/>
    <w:rsid w:val="0074373C"/>
    <w:rsid w:val="0074382F"/>
    <w:rsid w:val="00743A22"/>
    <w:rsid w:val="00743BCC"/>
    <w:rsid w:val="00743C3C"/>
    <w:rsid w:val="00743CBC"/>
    <w:rsid w:val="00743EEA"/>
    <w:rsid w:val="007440AC"/>
    <w:rsid w:val="00744667"/>
    <w:rsid w:val="00744B69"/>
    <w:rsid w:val="00744D80"/>
    <w:rsid w:val="00745306"/>
    <w:rsid w:val="00745764"/>
    <w:rsid w:val="0074635E"/>
    <w:rsid w:val="00746669"/>
    <w:rsid w:val="00746B65"/>
    <w:rsid w:val="00746D3D"/>
    <w:rsid w:val="00746EEE"/>
    <w:rsid w:val="00747E7B"/>
    <w:rsid w:val="00750510"/>
    <w:rsid w:val="007505EE"/>
    <w:rsid w:val="00750616"/>
    <w:rsid w:val="00750792"/>
    <w:rsid w:val="00750FB6"/>
    <w:rsid w:val="00751133"/>
    <w:rsid w:val="00751245"/>
    <w:rsid w:val="00751653"/>
    <w:rsid w:val="0075196F"/>
    <w:rsid w:val="00751CDB"/>
    <w:rsid w:val="00751FEE"/>
    <w:rsid w:val="007522DA"/>
    <w:rsid w:val="00752AE6"/>
    <w:rsid w:val="00752B09"/>
    <w:rsid w:val="00752D88"/>
    <w:rsid w:val="00752FA8"/>
    <w:rsid w:val="00753188"/>
    <w:rsid w:val="00753B04"/>
    <w:rsid w:val="00753F3A"/>
    <w:rsid w:val="007543D6"/>
    <w:rsid w:val="007544FF"/>
    <w:rsid w:val="0075495E"/>
    <w:rsid w:val="007549B4"/>
    <w:rsid w:val="00754FFA"/>
    <w:rsid w:val="00755557"/>
    <w:rsid w:val="00755591"/>
    <w:rsid w:val="0075661E"/>
    <w:rsid w:val="0075689F"/>
    <w:rsid w:val="00756967"/>
    <w:rsid w:val="00756C73"/>
    <w:rsid w:val="007571D4"/>
    <w:rsid w:val="007577EB"/>
    <w:rsid w:val="00757855"/>
    <w:rsid w:val="00757C49"/>
    <w:rsid w:val="007600F2"/>
    <w:rsid w:val="0076022F"/>
    <w:rsid w:val="0076040A"/>
    <w:rsid w:val="007604C1"/>
    <w:rsid w:val="007608BA"/>
    <w:rsid w:val="00760AFB"/>
    <w:rsid w:val="00760B56"/>
    <w:rsid w:val="00760D26"/>
    <w:rsid w:val="00760DF2"/>
    <w:rsid w:val="00760F04"/>
    <w:rsid w:val="00761024"/>
    <w:rsid w:val="00761036"/>
    <w:rsid w:val="007611BA"/>
    <w:rsid w:val="00761523"/>
    <w:rsid w:val="00762707"/>
    <w:rsid w:val="00762767"/>
    <w:rsid w:val="00762B55"/>
    <w:rsid w:val="00762B6E"/>
    <w:rsid w:val="00762FAF"/>
    <w:rsid w:val="00763208"/>
    <w:rsid w:val="00763387"/>
    <w:rsid w:val="00763D53"/>
    <w:rsid w:val="00763D95"/>
    <w:rsid w:val="00763F49"/>
    <w:rsid w:val="00763FE4"/>
    <w:rsid w:val="007642D1"/>
    <w:rsid w:val="00764486"/>
    <w:rsid w:val="0076468F"/>
    <w:rsid w:val="00764AE2"/>
    <w:rsid w:val="00764C3A"/>
    <w:rsid w:val="007650B2"/>
    <w:rsid w:val="00765161"/>
    <w:rsid w:val="007652B6"/>
    <w:rsid w:val="007654A7"/>
    <w:rsid w:val="00765803"/>
    <w:rsid w:val="00765B00"/>
    <w:rsid w:val="00766062"/>
    <w:rsid w:val="007661D9"/>
    <w:rsid w:val="00766863"/>
    <w:rsid w:val="0076688F"/>
    <w:rsid w:val="00766A8F"/>
    <w:rsid w:val="00767456"/>
    <w:rsid w:val="0076764B"/>
    <w:rsid w:val="007676CC"/>
    <w:rsid w:val="0076785D"/>
    <w:rsid w:val="00767B30"/>
    <w:rsid w:val="00767C4C"/>
    <w:rsid w:val="00767D80"/>
    <w:rsid w:val="00770365"/>
    <w:rsid w:val="00770A7B"/>
    <w:rsid w:val="00770AAD"/>
    <w:rsid w:val="007718B9"/>
    <w:rsid w:val="00771B82"/>
    <w:rsid w:val="00771C28"/>
    <w:rsid w:val="00771E55"/>
    <w:rsid w:val="00771F3E"/>
    <w:rsid w:val="00771F64"/>
    <w:rsid w:val="007721E4"/>
    <w:rsid w:val="00772285"/>
    <w:rsid w:val="0077257B"/>
    <w:rsid w:val="0077271C"/>
    <w:rsid w:val="0077297C"/>
    <w:rsid w:val="00772BCF"/>
    <w:rsid w:val="00772CCD"/>
    <w:rsid w:val="0077324B"/>
    <w:rsid w:val="007733B4"/>
    <w:rsid w:val="00773619"/>
    <w:rsid w:val="0077368F"/>
    <w:rsid w:val="00773793"/>
    <w:rsid w:val="00773826"/>
    <w:rsid w:val="0077392B"/>
    <w:rsid w:val="00773988"/>
    <w:rsid w:val="00773A4F"/>
    <w:rsid w:val="00773C19"/>
    <w:rsid w:val="00773C4C"/>
    <w:rsid w:val="007743C8"/>
    <w:rsid w:val="007745D7"/>
    <w:rsid w:val="00774721"/>
    <w:rsid w:val="00774A85"/>
    <w:rsid w:val="00774B9D"/>
    <w:rsid w:val="00774E12"/>
    <w:rsid w:val="00775096"/>
    <w:rsid w:val="007750F7"/>
    <w:rsid w:val="0077516B"/>
    <w:rsid w:val="00775D11"/>
    <w:rsid w:val="0077622C"/>
    <w:rsid w:val="0077666D"/>
    <w:rsid w:val="0077756C"/>
    <w:rsid w:val="00777947"/>
    <w:rsid w:val="00777A45"/>
    <w:rsid w:val="00777D86"/>
    <w:rsid w:val="007800FF"/>
    <w:rsid w:val="00780B22"/>
    <w:rsid w:val="007817DD"/>
    <w:rsid w:val="00781CC0"/>
    <w:rsid w:val="00781FC1"/>
    <w:rsid w:val="00782507"/>
    <w:rsid w:val="00782823"/>
    <w:rsid w:val="00782888"/>
    <w:rsid w:val="00782EC8"/>
    <w:rsid w:val="007830EB"/>
    <w:rsid w:val="007836FB"/>
    <w:rsid w:val="00783BF2"/>
    <w:rsid w:val="00784039"/>
    <w:rsid w:val="0078418C"/>
    <w:rsid w:val="0078446D"/>
    <w:rsid w:val="00784483"/>
    <w:rsid w:val="007844A9"/>
    <w:rsid w:val="007845BC"/>
    <w:rsid w:val="00784641"/>
    <w:rsid w:val="007849CA"/>
    <w:rsid w:val="00784E90"/>
    <w:rsid w:val="00785102"/>
    <w:rsid w:val="00785312"/>
    <w:rsid w:val="00785515"/>
    <w:rsid w:val="00785687"/>
    <w:rsid w:val="007856F7"/>
    <w:rsid w:val="00785A4C"/>
    <w:rsid w:val="00785A64"/>
    <w:rsid w:val="00785D22"/>
    <w:rsid w:val="00785D45"/>
    <w:rsid w:val="00785E5A"/>
    <w:rsid w:val="00785FFA"/>
    <w:rsid w:val="00786140"/>
    <w:rsid w:val="007862B0"/>
    <w:rsid w:val="0078657F"/>
    <w:rsid w:val="00786843"/>
    <w:rsid w:val="00786894"/>
    <w:rsid w:val="007869FA"/>
    <w:rsid w:val="00786ED7"/>
    <w:rsid w:val="007870CF"/>
    <w:rsid w:val="00787158"/>
    <w:rsid w:val="007876D5"/>
    <w:rsid w:val="00787CF4"/>
    <w:rsid w:val="00787D86"/>
    <w:rsid w:val="007900D1"/>
    <w:rsid w:val="00790E64"/>
    <w:rsid w:val="00791126"/>
    <w:rsid w:val="007916C3"/>
    <w:rsid w:val="00791736"/>
    <w:rsid w:val="00791D00"/>
    <w:rsid w:val="00791F36"/>
    <w:rsid w:val="0079226D"/>
    <w:rsid w:val="007922A2"/>
    <w:rsid w:val="00792349"/>
    <w:rsid w:val="00792427"/>
    <w:rsid w:val="007926FF"/>
    <w:rsid w:val="00792826"/>
    <w:rsid w:val="00793371"/>
    <w:rsid w:val="00793E9A"/>
    <w:rsid w:val="00794021"/>
    <w:rsid w:val="0079450D"/>
    <w:rsid w:val="007946AD"/>
    <w:rsid w:val="00794A84"/>
    <w:rsid w:val="00794F77"/>
    <w:rsid w:val="007953A6"/>
    <w:rsid w:val="00796616"/>
    <w:rsid w:val="007967C3"/>
    <w:rsid w:val="00796D1B"/>
    <w:rsid w:val="00796EEC"/>
    <w:rsid w:val="00796F58"/>
    <w:rsid w:val="00797ADA"/>
    <w:rsid w:val="00797E7A"/>
    <w:rsid w:val="007A01AB"/>
    <w:rsid w:val="007A02D6"/>
    <w:rsid w:val="007A0739"/>
    <w:rsid w:val="007A0C5E"/>
    <w:rsid w:val="007A11DF"/>
    <w:rsid w:val="007A1374"/>
    <w:rsid w:val="007A1DA0"/>
    <w:rsid w:val="007A203B"/>
    <w:rsid w:val="007A20C3"/>
    <w:rsid w:val="007A235B"/>
    <w:rsid w:val="007A2726"/>
    <w:rsid w:val="007A27FC"/>
    <w:rsid w:val="007A2A25"/>
    <w:rsid w:val="007A2DD1"/>
    <w:rsid w:val="007A390F"/>
    <w:rsid w:val="007A3941"/>
    <w:rsid w:val="007A4012"/>
    <w:rsid w:val="007A4081"/>
    <w:rsid w:val="007A40B7"/>
    <w:rsid w:val="007A451D"/>
    <w:rsid w:val="007A452A"/>
    <w:rsid w:val="007A457B"/>
    <w:rsid w:val="007A484C"/>
    <w:rsid w:val="007A4894"/>
    <w:rsid w:val="007A4952"/>
    <w:rsid w:val="007A4A1A"/>
    <w:rsid w:val="007A509C"/>
    <w:rsid w:val="007A5C0C"/>
    <w:rsid w:val="007A5E87"/>
    <w:rsid w:val="007A6115"/>
    <w:rsid w:val="007A63DC"/>
    <w:rsid w:val="007A667E"/>
    <w:rsid w:val="007A7305"/>
    <w:rsid w:val="007A7403"/>
    <w:rsid w:val="007A7450"/>
    <w:rsid w:val="007A7B95"/>
    <w:rsid w:val="007B01CA"/>
    <w:rsid w:val="007B0331"/>
    <w:rsid w:val="007B0698"/>
    <w:rsid w:val="007B0764"/>
    <w:rsid w:val="007B09CD"/>
    <w:rsid w:val="007B1513"/>
    <w:rsid w:val="007B1E20"/>
    <w:rsid w:val="007B22F0"/>
    <w:rsid w:val="007B2A5F"/>
    <w:rsid w:val="007B2CA8"/>
    <w:rsid w:val="007B348B"/>
    <w:rsid w:val="007B349F"/>
    <w:rsid w:val="007B3565"/>
    <w:rsid w:val="007B3948"/>
    <w:rsid w:val="007B3E56"/>
    <w:rsid w:val="007B4A8A"/>
    <w:rsid w:val="007B4CE8"/>
    <w:rsid w:val="007B53C5"/>
    <w:rsid w:val="007B57B8"/>
    <w:rsid w:val="007B604E"/>
    <w:rsid w:val="007B60CB"/>
    <w:rsid w:val="007B60E9"/>
    <w:rsid w:val="007B62BF"/>
    <w:rsid w:val="007B69D8"/>
    <w:rsid w:val="007B6A7E"/>
    <w:rsid w:val="007B6B8F"/>
    <w:rsid w:val="007B6F35"/>
    <w:rsid w:val="007B70E6"/>
    <w:rsid w:val="007B7418"/>
    <w:rsid w:val="007B7549"/>
    <w:rsid w:val="007B7987"/>
    <w:rsid w:val="007B7A13"/>
    <w:rsid w:val="007B7BFD"/>
    <w:rsid w:val="007B7E85"/>
    <w:rsid w:val="007C0E96"/>
    <w:rsid w:val="007C147A"/>
    <w:rsid w:val="007C17FD"/>
    <w:rsid w:val="007C1DC5"/>
    <w:rsid w:val="007C1F61"/>
    <w:rsid w:val="007C208C"/>
    <w:rsid w:val="007C20CB"/>
    <w:rsid w:val="007C2C0D"/>
    <w:rsid w:val="007C2D22"/>
    <w:rsid w:val="007C2D7D"/>
    <w:rsid w:val="007C2D92"/>
    <w:rsid w:val="007C33EE"/>
    <w:rsid w:val="007C3846"/>
    <w:rsid w:val="007C38D9"/>
    <w:rsid w:val="007C3DF6"/>
    <w:rsid w:val="007C405B"/>
    <w:rsid w:val="007C4773"/>
    <w:rsid w:val="007C4B58"/>
    <w:rsid w:val="007C4D8E"/>
    <w:rsid w:val="007C4E26"/>
    <w:rsid w:val="007C4FBE"/>
    <w:rsid w:val="007C51DC"/>
    <w:rsid w:val="007C5ACD"/>
    <w:rsid w:val="007C5B4D"/>
    <w:rsid w:val="007C5F07"/>
    <w:rsid w:val="007C66D5"/>
    <w:rsid w:val="007C6893"/>
    <w:rsid w:val="007C692D"/>
    <w:rsid w:val="007C6F64"/>
    <w:rsid w:val="007C75BC"/>
    <w:rsid w:val="007C762C"/>
    <w:rsid w:val="007C7D53"/>
    <w:rsid w:val="007C7E35"/>
    <w:rsid w:val="007C7FBA"/>
    <w:rsid w:val="007D0905"/>
    <w:rsid w:val="007D09AE"/>
    <w:rsid w:val="007D0C37"/>
    <w:rsid w:val="007D0C64"/>
    <w:rsid w:val="007D0F09"/>
    <w:rsid w:val="007D1328"/>
    <w:rsid w:val="007D1494"/>
    <w:rsid w:val="007D186A"/>
    <w:rsid w:val="007D187D"/>
    <w:rsid w:val="007D1A5F"/>
    <w:rsid w:val="007D1AA0"/>
    <w:rsid w:val="007D20F7"/>
    <w:rsid w:val="007D242C"/>
    <w:rsid w:val="007D25C1"/>
    <w:rsid w:val="007D287A"/>
    <w:rsid w:val="007D30A1"/>
    <w:rsid w:val="007D3C8A"/>
    <w:rsid w:val="007D3CFE"/>
    <w:rsid w:val="007D47C4"/>
    <w:rsid w:val="007D4D8B"/>
    <w:rsid w:val="007D4EE1"/>
    <w:rsid w:val="007D50FC"/>
    <w:rsid w:val="007D5109"/>
    <w:rsid w:val="007D5943"/>
    <w:rsid w:val="007D5D9D"/>
    <w:rsid w:val="007D5E40"/>
    <w:rsid w:val="007D5F23"/>
    <w:rsid w:val="007D5F98"/>
    <w:rsid w:val="007D62FD"/>
    <w:rsid w:val="007D6499"/>
    <w:rsid w:val="007D6693"/>
    <w:rsid w:val="007D6D7E"/>
    <w:rsid w:val="007D7375"/>
    <w:rsid w:val="007D7CB1"/>
    <w:rsid w:val="007D7EF0"/>
    <w:rsid w:val="007E006C"/>
    <w:rsid w:val="007E00B6"/>
    <w:rsid w:val="007E02E9"/>
    <w:rsid w:val="007E072C"/>
    <w:rsid w:val="007E07C4"/>
    <w:rsid w:val="007E0859"/>
    <w:rsid w:val="007E119D"/>
    <w:rsid w:val="007E1443"/>
    <w:rsid w:val="007E159D"/>
    <w:rsid w:val="007E1A0F"/>
    <w:rsid w:val="007E1A97"/>
    <w:rsid w:val="007E1FEE"/>
    <w:rsid w:val="007E20B5"/>
    <w:rsid w:val="007E30E1"/>
    <w:rsid w:val="007E32D8"/>
    <w:rsid w:val="007E37F3"/>
    <w:rsid w:val="007E39DE"/>
    <w:rsid w:val="007E3B74"/>
    <w:rsid w:val="007E48D3"/>
    <w:rsid w:val="007E4D18"/>
    <w:rsid w:val="007E52A5"/>
    <w:rsid w:val="007E5724"/>
    <w:rsid w:val="007E5742"/>
    <w:rsid w:val="007E5C1D"/>
    <w:rsid w:val="007E5DE1"/>
    <w:rsid w:val="007E5DFD"/>
    <w:rsid w:val="007E6098"/>
    <w:rsid w:val="007E6A0D"/>
    <w:rsid w:val="007E776D"/>
    <w:rsid w:val="007E7833"/>
    <w:rsid w:val="007E78BD"/>
    <w:rsid w:val="007F039F"/>
    <w:rsid w:val="007F07DC"/>
    <w:rsid w:val="007F095C"/>
    <w:rsid w:val="007F0BFF"/>
    <w:rsid w:val="007F0E76"/>
    <w:rsid w:val="007F1575"/>
    <w:rsid w:val="007F1899"/>
    <w:rsid w:val="007F19B4"/>
    <w:rsid w:val="007F1AD2"/>
    <w:rsid w:val="007F1D35"/>
    <w:rsid w:val="007F1D6E"/>
    <w:rsid w:val="007F1F31"/>
    <w:rsid w:val="007F1FFF"/>
    <w:rsid w:val="007F259E"/>
    <w:rsid w:val="007F28A7"/>
    <w:rsid w:val="007F2B90"/>
    <w:rsid w:val="007F341E"/>
    <w:rsid w:val="007F358B"/>
    <w:rsid w:val="007F3914"/>
    <w:rsid w:val="007F3B47"/>
    <w:rsid w:val="007F3C48"/>
    <w:rsid w:val="007F3FFF"/>
    <w:rsid w:val="007F406A"/>
    <w:rsid w:val="007F414E"/>
    <w:rsid w:val="007F46DF"/>
    <w:rsid w:val="007F4893"/>
    <w:rsid w:val="007F48CE"/>
    <w:rsid w:val="007F4944"/>
    <w:rsid w:val="007F5254"/>
    <w:rsid w:val="007F5444"/>
    <w:rsid w:val="007F54A5"/>
    <w:rsid w:val="007F5909"/>
    <w:rsid w:val="007F6161"/>
    <w:rsid w:val="007F61DF"/>
    <w:rsid w:val="007F6445"/>
    <w:rsid w:val="007F6628"/>
    <w:rsid w:val="007F6B6A"/>
    <w:rsid w:val="007F6F97"/>
    <w:rsid w:val="007F70F4"/>
    <w:rsid w:val="007F7156"/>
    <w:rsid w:val="007F75A9"/>
    <w:rsid w:val="007F7733"/>
    <w:rsid w:val="007F786B"/>
    <w:rsid w:val="0080014C"/>
    <w:rsid w:val="008001F5"/>
    <w:rsid w:val="008003F4"/>
    <w:rsid w:val="00800664"/>
    <w:rsid w:val="00800ACE"/>
    <w:rsid w:val="00800E5F"/>
    <w:rsid w:val="00801406"/>
    <w:rsid w:val="00801A88"/>
    <w:rsid w:val="00801B05"/>
    <w:rsid w:val="00801B53"/>
    <w:rsid w:val="00801C05"/>
    <w:rsid w:val="00801EA6"/>
    <w:rsid w:val="00802451"/>
    <w:rsid w:val="008025CF"/>
    <w:rsid w:val="008026F7"/>
    <w:rsid w:val="00802B83"/>
    <w:rsid w:val="00803117"/>
    <w:rsid w:val="00803148"/>
    <w:rsid w:val="00803181"/>
    <w:rsid w:val="008039E4"/>
    <w:rsid w:val="0080403F"/>
    <w:rsid w:val="008041D7"/>
    <w:rsid w:val="008047DA"/>
    <w:rsid w:val="0080481E"/>
    <w:rsid w:val="008049E2"/>
    <w:rsid w:val="00804DE6"/>
    <w:rsid w:val="00804F5E"/>
    <w:rsid w:val="0080528C"/>
    <w:rsid w:val="0080538E"/>
    <w:rsid w:val="00805B81"/>
    <w:rsid w:val="00806431"/>
    <w:rsid w:val="008064C1"/>
    <w:rsid w:val="00806541"/>
    <w:rsid w:val="00806582"/>
    <w:rsid w:val="00806AEB"/>
    <w:rsid w:val="00806E6C"/>
    <w:rsid w:val="00806F6C"/>
    <w:rsid w:val="008071D8"/>
    <w:rsid w:val="00807B93"/>
    <w:rsid w:val="00807D9D"/>
    <w:rsid w:val="00807EF4"/>
    <w:rsid w:val="00810490"/>
    <w:rsid w:val="00810E79"/>
    <w:rsid w:val="008110A8"/>
    <w:rsid w:val="00811229"/>
    <w:rsid w:val="008114BB"/>
    <w:rsid w:val="00811537"/>
    <w:rsid w:val="00811DB9"/>
    <w:rsid w:val="00812116"/>
    <w:rsid w:val="0081220B"/>
    <w:rsid w:val="00812DF3"/>
    <w:rsid w:val="00813232"/>
    <w:rsid w:val="00813709"/>
    <w:rsid w:val="00813CB5"/>
    <w:rsid w:val="00814842"/>
    <w:rsid w:val="00814A72"/>
    <w:rsid w:val="0081553B"/>
    <w:rsid w:val="00815A6C"/>
    <w:rsid w:val="00815BDB"/>
    <w:rsid w:val="00815E2D"/>
    <w:rsid w:val="0081693C"/>
    <w:rsid w:val="00820487"/>
    <w:rsid w:val="008205B0"/>
    <w:rsid w:val="00820760"/>
    <w:rsid w:val="00820D23"/>
    <w:rsid w:val="00821129"/>
    <w:rsid w:val="008213BD"/>
    <w:rsid w:val="008216AC"/>
    <w:rsid w:val="008217C0"/>
    <w:rsid w:val="00821A76"/>
    <w:rsid w:val="00821BB3"/>
    <w:rsid w:val="0082215D"/>
    <w:rsid w:val="008224D5"/>
    <w:rsid w:val="00822BF7"/>
    <w:rsid w:val="00822F0C"/>
    <w:rsid w:val="00823248"/>
    <w:rsid w:val="008238D2"/>
    <w:rsid w:val="00823F7F"/>
    <w:rsid w:val="00823FBA"/>
    <w:rsid w:val="0082412B"/>
    <w:rsid w:val="00824761"/>
    <w:rsid w:val="00824C2F"/>
    <w:rsid w:val="00825552"/>
    <w:rsid w:val="00825600"/>
    <w:rsid w:val="008259D2"/>
    <w:rsid w:val="00825E42"/>
    <w:rsid w:val="00826043"/>
    <w:rsid w:val="00826044"/>
    <w:rsid w:val="00826925"/>
    <w:rsid w:val="00826A7F"/>
    <w:rsid w:val="00826ADA"/>
    <w:rsid w:val="00827083"/>
    <w:rsid w:val="00827A17"/>
    <w:rsid w:val="00827B27"/>
    <w:rsid w:val="00827D08"/>
    <w:rsid w:val="00827F6B"/>
    <w:rsid w:val="00830D5D"/>
    <w:rsid w:val="00831419"/>
    <w:rsid w:val="0083176F"/>
    <w:rsid w:val="00831875"/>
    <w:rsid w:val="00831CC1"/>
    <w:rsid w:val="008322D9"/>
    <w:rsid w:val="0083237F"/>
    <w:rsid w:val="0083291F"/>
    <w:rsid w:val="00832F6A"/>
    <w:rsid w:val="00833534"/>
    <w:rsid w:val="00833C58"/>
    <w:rsid w:val="00833DB2"/>
    <w:rsid w:val="00834018"/>
    <w:rsid w:val="008340C9"/>
    <w:rsid w:val="008340DD"/>
    <w:rsid w:val="00834199"/>
    <w:rsid w:val="008343FD"/>
    <w:rsid w:val="00834564"/>
    <w:rsid w:val="0083588F"/>
    <w:rsid w:val="00835899"/>
    <w:rsid w:val="008358BD"/>
    <w:rsid w:val="00835949"/>
    <w:rsid w:val="008362D3"/>
    <w:rsid w:val="00836314"/>
    <w:rsid w:val="008363E1"/>
    <w:rsid w:val="008364D7"/>
    <w:rsid w:val="0083677A"/>
    <w:rsid w:val="008367DF"/>
    <w:rsid w:val="00837536"/>
    <w:rsid w:val="00837E67"/>
    <w:rsid w:val="008401EC"/>
    <w:rsid w:val="0084020F"/>
    <w:rsid w:val="00840348"/>
    <w:rsid w:val="008403FF"/>
    <w:rsid w:val="008404B4"/>
    <w:rsid w:val="008408E0"/>
    <w:rsid w:val="008409AC"/>
    <w:rsid w:val="008409E2"/>
    <w:rsid w:val="00840A59"/>
    <w:rsid w:val="00840C7D"/>
    <w:rsid w:val="00841484"/>
    <w:rsid w:val="0084184B"/>
    <w:rsid w:val="00842197"/>
    <w:rsid w:val="008429B9"/>
    <w:rsid w:val="00842C46"/>
    <w:rsid w:val="00842DD4"/>
    <w:rsid w:val="00843472"/>
    <w:rsid w:val="00843A24"/>
    <w:rsid w:val="008441A9"/>
    <w:rsid w:val="0084439F"/>
    <w:rsid w:val="00844FD8"/>
    <w:rsid w:val="008451CF"/>
    <w:rsid w:val="008452FA"/>
    <w:rsid w:val="00845316"/>
    <w:rsid w:val="00845411"/>
    <w:rsid w:val="0084545E"/>
    <w:rsid w:val="008455E6"/>
    <w:rsid w:val="00845A58"/>
    <w:rsid w:val="00845ECF"/>
    <w:rsid w:val="00845F10"/>
    <w:rsid w:val="00846211"/>
    <w:rsid w:val="0084698D"/>
    <w:rsid w:val="0084709F"/>
    <w:rsid w:val="0084720C"/>
    <w:rsid w:val="008472BA"/>
    <w:rsid w:val="00847730"/>
    <w:rsid w:val="008478AE"/>
    <w:rsid w:val="00850764"/>
    <w:rsid w:val="008508C6"/>
    <w:rsid w:val="00850BBF"/>
    <w:rsid w:val="00850DBA"/>
    <w:rsid w:val="00850DE2"/>
    <w:rsid w:val="00851119"/>
    <w:rsid w:val="0085115D"/>
    <w:rsid w:val="00851AB8"/>
    <w:rsid w:val="00851B81"/>
    <w:rsid w:val="00851DAF"/>
    <w:rsid w:val="00851EA0"/>
    <w:rsid w:val="00852257"/>
    <w:rsid w:val="0085256D"/>
    <w:rsid w:val="0085282F"/>
    <w:rsid w:val="00853181"/>
    <w:rsid w:val="00853298"/>
    <w:rsid w:val="008535C8"/>
    <w:rsid w:val="008537F1"/>
    <w:rsid w:val="0085385F"/>
    <w:rsid w:val="00853BAE"/>
    <w:rsid w:val="008547A8"/>
    <w:rsid w:val="00854AB1"/>
    <w:rsid w:val="00854F9C"/>
    <w:rsid w:val="008553ED"/>
    <w:rsid w:val="008555BB"/>
    <w:rsid w:val="0085564D"/>
    <w:rsid w:val="008556F3"/>
    <w:rsid w:val="008560C4"/>
    <w:rsid w:val="008563B6"/>
    <w:rsid w:val="00856541"/>
    <w:rsid w:val="0085662C"/>
    <w:rsid w:val="00856CDE"/>
    <w:rsid w:val="00857961"/>
    <w:rsid w:val="00857A4F"/>
    <w:rsid w:val="00857BBB"/>
    <w:rsid w:val="00857E5B"/>
    <w:rsid w:val="00861794"/>
    <w:rsid w:val="008619F3"/>
    <w:rsid w:val="00861E6B"/>
    <w:rsid w:val="008621AC"/>
    <w:rsid w:val="00862464"/>
    <w:rsid w:val="00862665"/>
    <w:rsid w:val="00862BFD"/>
    <w:rsid w:val="00862C6C"/>
    <w:rsid w:val="008639D7"/>
    <w:rsid w:val="00864200"/>
    <w:rsid w:val="008649DF"/>
    <w:rsid w:val="008650AC"/>
    <w:rsid w:val="008650BC"/>
    <w:rsid w:val="00865175"/>
    <w:rsid w:val="00865665"/>
    <w:rsid w:val="00866B08"/>
    <w:rsid w:val="00867107"/>
    <w:rsid w:val="0086769B"/>
    <w:rsid w:val="00867BCF"/>
    <w:rsid w:val="00867DE6"/>
    <w:rsid w:val="0087012A"/>
    <w:rsid w:val="008701C0"/>
    <w:rsid w:val="008702CF"/>
    <w:rsid w:val="008704A8"/>
    <w:rsid w:val="0087064F"/>
    <w:rsid w:val="00870F89"/>
    <w:rsid w:val="00871571"/>
    <w:rsid w:val="00871A46"/>
    <w:rsid w:val="00871BC7"/>
    <w:rsid w:val="00872166"/>
    <w:rsid w:val="008721D7"/>
    <w:rsid w:val="0087237D"/>
    <w:rsid w:val="0087262F"/>
    <w:rsid w:val="00872CEB"/>
    <w:rsid w:val="00873076"/>
    <w:rsid w:val="00873576"/>
    <w:rsid w:val="00873AAE"/>
    <w:rsid w:val="00873CB6"/>
    <w:rsid w:val="0087402A"/>
    <w:rsid w:val="008740EA"/>
    <w:rsid w:val="00874102"/>
    <w:rsid w:val="008742CA"/>
    <w:rsid w:val="00874ABF"/>
    <w:rsid w:val="00874B40"/>
    <w:rsid w:val="00875703"/>
    <w:rsid w:val="0087662F"/>
    <w:rsid w:val="008766CA"/>
    <w:rsid w:val="008769F1"/>
    <w:rsid w:val="00876F05"/>
    <w:rsid w:val="00877371"/>
    <w:rsid w:val="008774FD"/>
    <w:rsid w:val="0087751D"/>
    <w:rsid w:val="008776BE"/>
    <w:rsid w:val="00877C08"/>
    <w:rsid w:val="00877ED2"/>
    <w:rsid w:val="0088008F"/>
    <w:rsid w:val="00880145"/>
    <w:rsid w:val="0088015A"/>
    <w:rsid w:val="008801AD"/>
    <w:rsid w:val="008803A6"/>
    <w:rsid w:val="008804AB"/>
    <w:rsid w:val="00880527"/>
    <w:rsid w:val="00880981"/>
    <w:rsid w:val="00880A44"/>
    <w:rsid w:val="00880CAB"/>
    <w:rsid w:val="00880CDA"/>
    <w:rsid w:val="00880D02"/>
    <w:rsid w:val="0088116B"/>
    <w:rsid w:val="008818B4"/>
    <w:rsid w:val="00881927"/>
    <w:rsid w:val="00881BB0"/>
    <w:rsid w:val="008820FC"/>
    <w:rsid w:val="00882314"/>
    <w:rsid w:val="008823F8"/>
    <w:rsid w:val="00882D11"/>
    <w:rsid w:val="00882DD4"/>
    <w:rsid w:val="0088316B"/>
    <w:rsid w:val="00883580"/>
    <w:rsid w:val="0088368A"/>
    <w:rsid w:val="008836AF"/>
    <w:rsid w:val="008838D1"/>
    <w:rsid w:val="008838F6"/>
    <w:rsid w:val="00883B3B"/>
    <w:rsid w:val="00883CD7"/>
    <w:rsid w:val="00883CE7"/>
    <w:rsid w:val="00883EA6"/>
    <w:rsid w:val="00883F4D"/>
    <w:rsid w:val="0088409B"/>
    <w:rsid w:val="00884AC1"/>
    <w:rsid w:val="008850FB"/>
    <w:rsid w:val="008856C7"/>
    <w:rsid w:val="0088578C"/>
    <w:rsid w:val="00885887"/>
    <w:rsid w:val="00885C57"/>
    <w:rsid w:val="00885D92"/>
    <w:rsid w:val="00886423"/>
    <w:rsid w:val="008864E9"/>
    <w:rsid w:val="008865A2"/>
    <w:rsid w:val="0088666F"/>
    <w:rsid w:val="00886E2F"/>
    <w:rsid w:val="00886E7C"/>
    <w:rsid w:val="00886FB8"/>
    <w:rsid w:val="0088716F"/>
    <w:rsid w:val="00887779"/>
    <w:rsid w:val="00887845"/>
    <w:rsid w:val="00887846"/>
    <w:rsid w:val="0088795D"/>
    <w:rsid w:val="00887D2B"/>
    <w:rsid w:val="00890D4B"/>
    <w:rsid w:val="008910A3"/>
    <w:rsid w:val="008911AE"/>
    <w:rsid w:val="008912B6"/>
    <w:rsid w:val="008912D5"/>
    <w:rsid w:val="00891336"/>
    <w:rsid w:val="00891971"/>
    <w:rsid w:val="00891C4B"/>
    <w:rsid w:val="0089222A"/>
    <w:rsid w:val="0089240F"/>
    <w:rsid w:val="00892CF7"/>
    <w:rsid w:val="00893435"/>
    <w:rsid w:val="0089379A"/>
    <w:rsid w:val="00893AE1"/>
    <w:rsid w:val="00893B26"/>
    <w:rsid w:val="00893BBE"/>
    <w:rsid w:val="00893D27"/>
    <w:rsid w:val="00893D85"/>
    <w:rsid w:val="00893F43"/>
    <w:rsid w:val="00893FFC"/>
    <w:rsid w:val="0089496B"/>
    <w:rsid w:val="008949E8"/>
    <w:rsid w:val="00894A61"/>
    <w:rsid w:val="00894B49"/>
    <w:rsid w:val="00894E27"/>
    <w:rsid w:val="0089501B"/>
    <w:rsid w:val="008954E4"/>
    <w:rsid w:val="00895765"/>
    <w:rsid w:val="00896150"/>
    <w:rsid w:val="008962E6"/>
    <w:rsid w:val="00896741"/>
    <w:rsid w:val="00896BEE"/>
    <w:rsid w:val="008970AD"/>
    <w:rsid w:val="008974B9"/>
    <w:rsid w:val="008975E3"/>
    <w:rsid w:val="0089760D"/>
    <w:rsid w:val="00897678"/>
    <w:rsid w:val="00897759"/>
    <w:rsid w:val="00897795"/>
    <w:rsid w:val="00897830"/>
    <w:rsid w:val="0089785B"/>
    <w:rsid w:val="00897AB6"/>
    <w:rsid w:val="008A02BD"/>
    <w:rsid w:val="008A12C8"/>
    <w:rsid w:val="008A1604"/>
    <w:rsid w:val="008A1654"/>
    <w:rsid w:val="008A19AC"/>
    <w:rsid w:val="008A19B0"/>
    <w:rsid w:val="008A19F3"/>
    <w:rsid w:val="008A1AE6"/>
    <w:rsid w:val="008A20A3"/>
    <w:rsid w:val="008A24B2"/>
    <w:rsid w:val="008A24D4"/>
    <w:rsid w:val="008A2729"/>
    <w:rsid w:val="008A295B"/>
    <w:rsid w:val="008A2CCD"/>
    <w:rsid w:val="008A30A5"/>
    <w:rsid w:val="008A31EC"/>
    <w:rsid w:val="008A363E"/>
    <w:rsid w:val="008A3B3E"/>
    <w:rsid w:val="008A3C39"/>
    <w:rsid w:val="008A48B6"/>
    <w:rsid w:val="008A4F0E"/>
    <w:rsid w:val="008A4F72"/>
    <w:rsid w:val="008A5664"/>
    <w:rsid w:val="008A57C1"/>
    <w:rsid w:val="008A5F8C"/>
    <w:rsid w:val="008A640F"/>
    <w:rsid w:val="008A64B7"/>
    <w:rsid w:val="008A669A"/>
    <w:rsid w:val="008A68C5"/>
    <w:rsid w:val="008A6ACF"/>
    <w:rsid w:val="008A7775"/>
    <w:rsid w:val="008A77CC"/>
    <w:rsid w:val="008A7B9C"/>
    <w:rsid w:val="008A7BCA"/>
    <w:rsid w:val="008A7E4E"/>
    <w:rsid w:val="008A7EFA"/>
    <w:rsid w:val="008B037B"/>
    <w:rsid w:val="008B08E1"/>
    <w:rsid w:val="008B09D0"/>
    <w:rsid w:val="008B0A05"/>
    <w:rsid w:val="008B0A0F"/>
    <w:rsid w:val="008B0E90"/>
    <w:rsid w:val="008B0F0B"/>
    <w:rsid w:val="008B10F3"/>
    <w:rsid w:val="008B13DD"/>
    <w:rsid w:val="008B14A9"/>
    <w:rsid w:val="008B185E"/>
    <w:rsid w:val="008B2105"/>
    <w:rsid w:val="008B2146"/>
    <w:rsid w:val="008B2EC6"/>
    <w:rsid w:val="008B3648"/>
    <w:rsid w:val="008B36A3"/>
    <w:rsid w:val="008B3D69"/>
    <w:rsid w:val="008B4395"/>
    <w:rsid w:val="008B49CA"/>
    <w:rsid w:val="008B4A0D"/>
    <w:rsid w:val="008B4CBA"/>
    <w:rsid w:val="008B4F8F"/>
    <w:rsid w:val="008B5218"/>
    <w:rsid w:val="008B5B93"/>
    <w:rsid w:val="008B6279"/>
    <w:rsid w:val="008B636D"/>
    <w:rsid w:val="008B6F03"/>
    <w:rsid w:val="008B709C"/>
    <w:rsid w:val="008B7315"/>
    <w:rsid w:val="008B7510"/>
    <w:rsid w:val="008B77C8"/>
    <w:rsid w:val="008B7A58"/>
    <w:rsid w:val="008B7DF7"/>
    <w:rsid w:val="008C02CF"/>
    <w:rsid w:val="008C0474"/>
    <w:rsid w:val="008C0741"/>
    <w:rsid w:val="008C0F28"/>
    <w:rsid w:val="008C1450"/>
    <w:rsid w:val="008C172E"/>
    <w:rsid w:val="008C1734"/>
    <w:rsid w:val="008C1AA1"/>
    <w:rsid w:val="008C1EE1"/>
    <w:rsid w:val="008C22E8"/>
    <w:rsid w:val="008C26E9"/>
    <w:rsid w:val="008C2AE3"/>
    <w:rsid w:val="008C3112"/>
    <w:rsid w:val="008C36E4"/>
    <w:rsid w:val="008C372A"/>
    <w:rsid w:val="008C3819"/>
    <w:rsid w:val="008C3A18"/>
    <w:rsid w:val="008C3D22"/>
    <w:rsid w:val="008C4174"/>
    <w:rsid w:val="008C4659"/>
    <w:rsid w:val="008C4778"/>
    <w:rsid w:val="008C491E"/>
    <w:rsid w:val="008C49B1"/>
    <w:rsid w:val="008C49E6"/>
    <w:rsid w:val="008C4A8F"/>
    <w:rsid w:val="008C51B2"/>
    <w:rsid w:val="008C52D7"/>
    <w:rsid w:val="008C539A"/>
    <w:rsid w:val="008C549D"/>
    <w:rsid w:val="008C5593"/>
    <w:rsid w:val="008C584B"/>
    <w:rsid w:val="008C5A89"/>
    <w:rsid w:val="008C5E5C"/>
    <w:rsid w:val="008C5F46"/>
    <w:rsid w:val="008C6277"/>
    <w:rsid w:val="008C6A22"/>
    <w:rsid w:val="008C7D6D"/>
    <w:rsid w:val="008D0353"/>
    <w:rsid w:val="008D069D"/>
    <w:rsid w:val="008D0923"/>
    <w:rsid w:val="008D09CC"/>
    <w:rsid w:val="008D1488"/>
    <w:rsid w:val="008D1E0D"/>
    <w:rsid w:val="008D204C"/>
    <w:rsid w:val="008D2DAF"/>
    <w:rsid w:val="008D2E62"/>
    <w:rsid w:val="008D3154"/>
    <w:rsid w:val="008D32BA"/>
    <w:rsid w:val="008D3AB6"/>
    <w:rsid w:val="008D3EF7"/>
    <w:rsid w:val="008D3F56"/>
    <w:rsid w:val="008D3FE3"/>
    <w:rsid w:val="008D4045"/>
    <w:rsid w:val="008D410E"/>
    <w:rsid w:val="008D4555"/>
    <w:rsid w:val="008D482C"/>
    <w:rsid w:val="008D4B5A"/>
    <w:rsid w:val="008D51F0"/>
    <w:rsid w:val="008D5461"/>
    <w:rsid w:val="008D59F6"/>
    <w:rsid w:val="008D5A87"/>
    <w:rsid w:val="008D5C87"/>
    <w:rsid w:val="008D5F7D"/>
    <w:rsid w:val="008D6471"/>
    <w:rsid w:val="008D68AF"/>
    <w:rsid w:val="008D6A22"/>
    <w:rsid w:val="008D6A54"/>
    <w:rsid w:val="008D6BD5"/>
    <w:rsid w:val="008D6D97"/>
    <w:rsid w:val="008D6F27"/>
    <w:rsid w:val="008D7765"/>
    <w:rsid w:val="008D77F5"/>
    <w:rsid w:val="008D78EF"/>
    <w:rsid w:val="008D7DEB"/>
    <w:rsid w:val="008D7FAE"/>
    <w:rsid w:val="008E0021"/>
    <w:rsid w:val="008E08DA"/>
    <w:rsid w:val="008E0C08"/>
    <w:rsid w:val="008E0E36"/>
    <w:rsid w:val="008E10B6"/>
    <w:rsid w:val="008E10DC"/>
    <w:rsid w:val="008E1165"/>
    <w:rsid w:val="008E260A"/>
    <w:rsid w:val="008E2644"/>
    <w:rsid w:val="008E2B63"/>
    <w:rsid w:val="008E2D49"/>
    <w:rsid w:val="008E335E"/>
    <w:rsid w:val="008E3495"/>
    <w:rsid w:val="008E36A9"/>
    <w:rsid w:val="008E37DF"/>
    <w:rsid w:val="008E419F"/>
    <w:rsid w:val="008E434C"/>
    <w:rsid w:val="008E4ADF"/>
    <w:rsid w:val="008E4B87"/>
    <w:rsid w:val="008E5153"/>
    <w:rsid w:val="008E51B7"/>
    <w:rsid w:val="008E56AE"/>
    <w:rsid w:val="008E5A13"/>
    <w:rsid w:val="008E5E93"/>
    <w:rsid w:val="008E6339"/>
    <w:rsid w:val="008E6573"/>
    <w:rsid w:val="008E67A9"/>
    <w:rsid w:val="008E6C5D"/>
    <w:rsid w:val="008E6C6E"/>
    <w:rsid w:val="008E6EC1"/>
    <w:rsid w:val="008E6F9E"/>
    <w:rsid w:val="008E73E4"/>
    <w:rsid w:val="008E7665"/>
    <w:rsid w:val="008E77AC"/>
    <w:rsid w:val="008E7918"/>
    <w:rsid w:val="008E7D30"/>
    <w:rsid w:val="008E7F3F"/>
    <w:rsid w:val="008F00E7"/>
    <w:rsid w:val="008F05F8"/>
    <w:rsid w:val="008F0600"/>
    <w:rsid w:val="008F0BDF"/>
    <w:rsid w:val="008F1032"/>
    <w:rsid w:val="008F188D"/>
    <w:rsid w:val="008F1AB3"/>
    <w:rsid w:val="008F1B6D"/>
    <w:rsid w:val="008F1C6C"/>
    <w:rsid w:val="008F1D69"/>
    <w:rsid w:val="008F2226"/>
    <w:rsid w:val="008F24F5"/>
    <w:rsid w:val="008F25B5"/>
    <w:rsid w:val="008F26BB"/>
    <w:rsid w:val="008F2A72"/>
    <w:rsid w:val="008F33DF"/>
    <w:rsid w:val="008F3711"/>
    <w:rsid w:val="008F38A9"/>
    <w:rsid w:val="008F3C91"/>
    <w:rsid w:val="008F3D78"/>
    <w:rsid w:val="008F481C"/>
    <w:rsid w:val="008F4C25"/>
    <w:rsid w:val="008F569E"/>
    <w:rsid w:val="008F58FC"/>
    <w:rsid w:val="008F5EB7"/>
    <w:rsid w:val="008F5F18"/>
    <w:rsid w:val="008F654A"/>
    <w:rsid w:val="008F6621"/>
    <w:rsid w:val="008F69BE"/>
    <w:rsid w:val="008F6FC7"/>
    <w:rsid w:val="008F7016"/>
    <w:rsid w:val="008F743D"/>
    <w:rsid w:val="008F7736"/>
    <w:rsid w:val="008F7908"/>
    <w:rsid w:val="00900439"/>
    <w:rsid w:val="00900AC3"/>
    <w:rsid w:val="00901085"/>
    <w:rsid w:val="0090156A"/>
    <w:rsid w:val="009017CA"/>
    <w:rsid w:val="00901C42"/>
    <w:rsid w:val="00901E09"/>
    <w:rsid w:val="00901E4C"/>
    <w:rsid w:val="00901E95"/>
    <w:rsid w:val="00901EDD"/>
    <w:rsid w:val="00902381"/>
    <w:rsid w:val="00902487"/>
    <w:rsid w:val="00902D2A"/>
    <w:rsid w:val="00903270"/>
    <w:rsid w:val="00903DDC"/>
    <w:rsid w:val="00903E67"/>
    <w:rsid w:val="00904002"/>
    <w:rsid w:val="009040BF"/>
    <w:rsid w:val="00904255"/>
    <w:rsid w:val="009043AC"/>
    <w:rsid w:val="0090485B"/>
    <w:rsid w:val="00904B06"/>
    <w:rsid w:val="00904D17"/>
    <w:rsid w:val="009056D1"/>
    <w:rsid w:val="009056DD"/>
    <w:rsid w:val="00905844"/>
    <w:rsid w:val="00905B28"/>
    <w:rsid w:val="00905BF4"/>
    <w:rsid w:val="00905FEA"/>
    <w:rsid w:val="00906A55"/>
    <w:rsid w:val="00906ABD"/>
    <w:rsid w:val="00906DC4"/>
    <w:rsid w:val="00907655"/>
    <w:rsid w:val="00907B8A"/>
    <w:rsid w:val="00907BB3"/>
    <w:rsid w:val="00907D01"/>
    <w:rsid w:val="00907EA7"/>
    <w:rsid w:val="009109EF"/>
    <w:rsid w:val="00910A0E"/>
    <w:rsid w:val="00910C3C"/>
    <w:rsid w:val="00910DF9"/>
    <w:rsid w:val="00910FE6"/>
    <w:rsid w:val="00911460"/>
    <w:rsid w:val="00912628"/>
    <w:rsid w:val="00912A80"/>
    <w:rsid w:val="0091323F"/>
    <w:rsid w:val="00913B89"/>
    <w:rsid w:val="009146A9"/>
    <w:rsid w:val="009148DD"/>
    <w:rsid w:val="00914937"/>
    <w:rsid w:val="00914D17"/>
    <w:rsid w:val="00914D74"/>
    <w:rsid w:val="00915000"/>
    <w:rsid w:val="00915227"/>
    <w:rsid w:val="009152BF"/>
    <w:rsid w:val="009153CB"/>
    <w:rsid w:val="0091579B"/>
    <w:rsid w:val="00915A73"/>
    <w:rsid w:val="00916831"/>
    <w:rsid w:val="00916C40"/>
    <w:rsid w:val="00916D3F"/>
    <w:rsid w:val="0091708D"/>
    <w:rsid w:val="0091793E"/>
    <w:rsid w:val="00917E02"/>
    <w:rsid w:val="00917E7D"/>
    <w:rsid w:val="00920479"/>
    <w:rsid w:val="00920542"/>
    <w:rsid w:val="0092080E"/>
    <w:rsid w:val="0092081D"/>
    <w:rsid w:val="00920ABF"/>
    <w:rsid w:val="00920DAF"/>
    <w:rsid w:val="00920F14"/>
    <w:rsid w:val="009211F4"/>
    <w:rsid w:val="00921460"/>
    <w:rsid w:val="009219B5"/>
    <w:rsid w:val="00921AE8"/>
    <w:rsid w:val="00921E25"/>
    <w:rsid w:val="00921F2B"/>
    <w:rsid w:val="00922410"/>
    <w:rsid w:val="00922655"/>
    <w:rsid w:val="00922F40"/>
    <w:rsid w:val="00923432"/>
    <w:rsid w:val="00923941"/>
    <w:rsid w:val="009239AA"/>
    <w:rsid w:val="00923E34"/>
    <w:rsid w:val="009241AC"/>
    <w:rsid w:val="00924717"/>
    <w:rsid w:val="009247C6"/>
    <w:rsid w:val="00924B03"/>
    <w:rsid w:val="00924BB8"/>
    <w:rsid w:val="00925251"/>
    <w:rsid w:val="009257AC"/>
    <w:rsid w:val="009266BA"/>
    <w:rsid w:val="00926B2C"/>
    <w:rsid w:val="00926C5B"/>
    <w:rsid w:val="0092713A"/>
    <w:rsid w:val="00927196"/>
    <w:rsid w:val="00927715"/>
    <w:rsid w:val="00927859"/>
    <w:rsid w:val="009279FC"/>
    <w:rsid w:val="009305F2"/>
    <w:rsid w:val="00930E31"/>
    <w:rsid w:val="00930FA8"/>
    <w:rsid w:val="00931030"/>
    <w:rsid w:val="00931142"/>
    <w:rsid w:val="009312E4"/>
    <w:rsid w:val="009315F5"/>
    <w:rsid w:val="00931868"/>
    <w:rsid w:val="0093194F"/>
    <w:rsid w:val="00931AD5"/>
    <w:rsid w:val="00931AFF"/>
    <w:rsid w:val="00931B52"/>
    <w:rsid w:val="00931D6D"/>
    <w:rsid w:val="00932142"/>
    <w:rsid w:val="00932802"/>
    <w:rsid w:val="00932DDD"/>
    <w:rsid w:val="009333D3"/>
    <w:rsid w:val="00934036"/>
    <w:rsid w:val="009349CB"/>
    <w:rsid w:val="00934B33"/>
    <w:rsid w:val="00934CBD"/>
    <w:rsid w:val="00934CBE"/>
    <w:rsid w:val="00934E8A"/>
    <w:rsid w:val="009358FD"/>
    <w:rsid w:val="00935DCF"/>
    <w:rsid w:val="0093643A"/>
    <w:rsid w:val="00936AC9"/>
    <w:rsid w:val="00936C07"/>
    <w:rsid w:val="00936E9F"/>
    <w:rsid w:val="0093759E"/>
    <w:rsid w:val="00937776"/>
    <w:rsid w:val="00937E1C"/>
    <w:rsid w:val="00940958"/>
    <w:rsid w:val="009412BE"/>
    <w:rsid w:val="00941F27"/>
    <w:rsid w:val="00942381"/>
    <w:rsid w:val="009425A7"/>
    <w:rsid w:val="0094287B"/>
    <w:rsid w:val="00942B1C"/>
    <w:rsid w:val="00942EC9"/>
    <w:rsid w:val="009435B2"/>
    <w:rsid w:val="00943629"/>
    <w:rsid w:val="00943785"/>
    <w:rsid w:val="00943D00"/>
    <w:rsid w:val="009440A7"/>
    <w:rsid w:val="009440FF"/>
    <w:rsid w:val="009447A2"/>
    <w:rsid w:val="0094498C"/>
    <w:rsid w:val="00945009"/>
    <w:rsid w:val="00945195"/>
    <w:rsid w:val="009458B8"/>
    <w:rsid w:val="00946CE8"/>
    <w:rsid w:val="00946F91"/>
    <w:rsid w:val="00947F47"/>
    <w:rsid w:val="00950BFA"/>
    <w:rsid w:val="00951A71"/>
    <w:rsid w:val="00951D02"/>
    <w:rsid w:val="00951E3F"/>
    <w:rsid w:val="00952803"/>
    <w:rsid w:val="00952A7A"/>
    <w:rsid w:val="009530F7"/>
    <w:rsid w:val="009532D1"/>
    <w:rsid w:val="009536AD"/>
    <w:rsid w:val="0095397B"/>
    <w:rsid w:val="00953EC2"/>
    <w:rsid w:val="00954458"/>
    <w:rsid w:val="00954E48"/>
    <w:rsid w:val="0095534E"/>
    <w:rsid w:val="0095554E"/>
    <w:rsid w:val="009559BB"/>
    <w:rsid w:val="00955F53"/>
    <w:rsid w:val="0095616B"/>
    <w:rsid w:val="00956460"/>
    <w:rsid w:val="009566AC"/>
    <w:rsid w:val="00956970"/>
    <w:rsid w:val="00956D37"/>
    <w:rsid w:val="009572D6"/>
    <w:rsid w:val="0095793C"/>
    <w:rsid w:val="00957BAC"/>
    <w:rsid w:val="00957C22"/>
    <w:rsid w:val="00957C71"/>
    <w:rsid w:val="00957CC3"/>
    <w:rsid w:val="00957DCD"/>
    <w:rsid w:val="00960171"/>
    <w:rsid w:val="009619D1"/>
    <w:rsid w:val="00961DD8"/>
    <w:rsid w:val="00961EEE"/>
    <w:rsid w:val="00962535"/>
    <w:rsid w:val="009626E9"/>
    <w:rsid w:val="009627A4"/>
    <w:rsid w:val="00962E15"/>
    <w:rsid w:val="00963079"/>
    <w:rsid w:val="009633CF"/>
    <w:rsid w:val="00963BE5"/>
    <w:rsid w:val="00963F9B"/>
    <w:rsid w:val="0096403F"/>
    <w:rsid w:val="009640F8"/>
    <w:rsid w:val="00964144"/>
    <w:rsid w:val="0096428F"/>
    <w:rsid w:val="0096466C"/>
    <w:rsid w:val="00964A0E"/>
    <w:rsid w:val="00964BEB"/>
    <w:rsid w:val="00965108"/>
    <w:rsid w:val="0096564C"/>
    <w:rsid w:val="0096565B"/>
    <w:rsid w:val="00965C16"/>
    <w:rsid w:val="00965C5B"/>
    <w:rsid w:val="00965F7F"/>
    <w:rsid w:val="00966138"/>
    <w:rsid w:val="00966206"/>
    <w:rsid w:val="00966A8C"/>
    <w:rsid w:val="009672CB"/>
    <w:rsid w:val="0096753D"/>
    <w:rsid w:val="009677A5"/>
    <w:rsid w:val="00967901"/>
    <w:rsid w:val="00967998"/>
    <w:rsid w:val="00967BB7"/>
    <w:rsid w:val="009701AE"/>
    <w:rsid w:val="00970245"/>
    <w:rsid w:val="0097096B"/>
    <w:rsid w:val="00970DCE"/>
    <w:rsid w:val="00970FCB"/>
    <w:rsid w:val="00971466"/>
    <w:rsid w:val="00971873"/>
    <w:rsid w:val="00971BE5"/>
    <w:rsid w:val="00971F9B"/>
    <w:rsid w:val="009722E6"/>
    <w:rsid w:val="00972875"/>
    <w:rsid w:val="00972FE8"/>
    <w:rsid w:val="009738BE"/>
    <w:rsid w:val="00973E48"/>
    <w:rsid w:val="0097401B"/>
    <w:rsid w:val="009742ED"/>
    <w:rsid w:val="0097439C"/>
    <w:rsid w:val="00974725"/>
    <w:rsid w:val="00974845"/>
    <w:rsid w:val="00974A22"/>
    <w:rsid w:val="009751CB"/>
    <w:rsid w:val="009755DB"/>
    <w:rsid w:val="009759F2"/>
    <w:rsid w:val="00975CA6"/>
    <w:rsid w:val="00975E7F"/>
    <w:rsid w:val="00975E82"/>
    <w:rsid w:val="0097644D"/>
    <w:rsid w:val="009766D3"/>
    <w:rsid w:val="00976C5F"/>
    <w:rsid w:val="00976C8C"/>
    <w:rsid w:val="00976D5B"/>
    <w:rsid w:val="00976DEA"/>
    <w:rsid w:val="0097705C"/>
    <w:rsid w:val="009772C8"/>
    <w:rsid w:val="00977572"/>
    <w:rsid w:val="00977640"/>
    <w:rsid w:val="00977CC1"/>
    <w:rsid w:val="00977F1D"/>
    <w:rsid w:val="00980681"/>
    <w:rsid w:val="009806B2"/>
    <w:rsid w:val="00980CEA"/>
    <w:rsid w:val="00980FC4"/>
    <w:rsid w:val="009811E5"/>
    <w:rsid w:val="009825B8"/>
    <w:rsid w:val="00982F62"/>
    <w:rsid w:val="009830C2"/>
    <w:rsid w:val="0098360A"/>
    <w:rsid w:val="0098389D"/>
    <w:rsid w:val="00983ADC"/>
    <w:rsid w:val="00983AFC"/>
    <w:rsid w:val="00984688"/>
    <w:rsid w:val="009847A3"/>
    <w:rsid w:val="00984AE8"/>
    <w:rsid w:val="00984E08"/>
    <w:rsid w:val="00985147"/>
    <w:rsid w:val="009851E0"/>
    <w:rsid w:val="0098535A"/>
    <w:rsid w:val="009857AE"/>
    <w:rsid w:val="00985C72"/>
    <w:rsid w:val="009861D0"/>
    <w:rsid w:val="00986210"/>
    <w:rsid w:val="0098621D"/>
    <w:rsid w:val="00986977"/>
    <w:rsid w:val="00986BD7"/>
    <w:rsid w:val="00987058"/>
    <w:rsid w:val="00987A83"/>
    <w:rsid w:val="00987B38"/>
    <w:rsid w:val="00987F5E"/>
    <w:rsid w:val="0099044B"/>
    <w:rsid w:val="00990839"/>
    <w:rsid w:val="009908DE"/>
    <w:rsid w:val="00990DD1"/>
    <w:rsid w:val="00991434"/>
    <w:rsid w:val="009918EA"/>
    <w:rsid w:val="00991905"/>
    <w:rsid w:val="0099193A"/>
    <w:rsid w:val="00991C62"/>
    <w:rsid w:val="00991DF9"/>
    <w:rsid w:val="00991EED"/>
    <w:rsid w:val="00992297"/>
    <w:rsid w:val="00992A6D"/>
    <w:rsid w:val="00992C78"/>
    <w:rsid w:val="00992E16"/>
    <w:rsid w:val="00992E2B"/>
    <w:rsid w:val="0099359B"/>
    <w:rsid w:val="00993780"/>
    <w:rsid w:val="00993C8F"/>
    <w:rsid w:val="009942E3"/>
    <w:rsid w:val="00994970"/>
    <w:rsid w:val="009950AB"/>
    <w:rsid w:val="00995834"/>
    <w:rsid w:val="00995F95"/>
    <w:rsid w:val="009963FB"/>
    <w:rsid w:val="0099707A"/>
    <w:rsid w:val="00997321"/>
    <w:rsid w:val="00997909"/>
    <w:rsid w:val="00997BB9"/>
    <w:rsid w:val="00997DEA"/>
    <w:rsid w:val="00997DEC"/>
    <w:rsid w:val="009A0194"/>
    <w:rsid w:val="009A050A"/>
    <w:rsid w:val="009A076C"/>
    <w:rsid w:val="009A0908"/>
    <w:rsid w:val="009A0B9F"/>
    <w:rsid w:val="009A100D"/>
    <w:rsid w:val="009A1423"/>
    <w:rsid w:val="009A177C"/>
    <w:rsid w:val="009A1D33"/>
    <w:rsid w:val="009A2719"/>
    <w:rsid w:val="009A2A6E"/>
    <w:rsid w:val="009A2C9B"/>
    <w:rsid w:val="009A3163"/>
    <w:rsid w:val="009A367E"/>
    <w:rsid w:val="009A36C3"/>
    <w:rsid w:val="009A3859"/>
    <w:rsid w:val="009A393C"/>
    <w:rsid w:val="009A41C2"/>
    <w:rsid w:val="009A42D8"/>
    <w:rsid w:val="009A4495"/>
    <w:rsid w:val="009A5AD8"/>
    <w:rsid w:val="009A5B44"/>
    <w:rsid w:val="009A5F63"/>
    <w:rsid w:val="009A5F84"/>
    <w:rsid w:val="009A60DC"/>
    <w:rsid w:val="009A64FF"/>
    <w:rsid w:val="009A6652"/>
    <w:rsid w:val="009A6BDA"/>
    <w:rsid w:val="009A6C53"/>
    <w:rsid w:val="009A6C80"/>
    <w:rsid w:val="009A7AB4"/>
    <w:rsid w:val="009A7E7A"/>
    <w:rsid w:val="009A7F0B"/>
    <w:rsid w:val="009B0097"/>
    <w:rsid w:val="009B06C2"/>
    <w:rsid w:val="009B083C"/>
    <w:rsid w:val="009B0C9C"/>
    <w:rsid w:val="009B0F46"/>
    <w:rsid w:val="009B11AD"/>
    <w:rsid w:val="009B138A"/>
    <w:rsid w:val="009B14A4"/>
    <w:rsid w:val="009B14BA"/>
    <w:rsid w:val="009B2392"/>
    <w:rsid w:val="009B24BA"/>
    <w:rsid w:val="009B29FB"/>
    <w:rsid w:val="009B2AD4"/>
    <w:rsid w:val="009B341C"/>
    <w:rsid w:val="009B3710"/>
    <w:rsid w:val="009B37B3"/>
    <w:rsid w:val="009B3F38"/>
    <w:rsid w:val="009B4024"/>
    <w:rsid w:val="009B4428"/>
    <w:rsid w:val="009B4ABD"/>
    <w:rsid w:val="009B4E6C"/>
    <w:rsid w:val="009B4FD7"/>
    <w:rsid w:val="009B54B7"/>
    <w:rsid w:val="009B55A4"/>
    <w:rsid w:val="009B5770"/>
    <w:rsid w:val="009B5936"/>
    <w:rsid w:val="009B594F"/>
    <w:rsid w:val="009B5D5A"/>
    <w:rsid w:val="009B6843"/>
    <w:rsid w:val="009B76F5"/>
    <w:rsid w:val="009B797A"/>
    <w:rsid w:val="009B7AA3"/>
    <w:rsid w:val="009B7B78"/>
    <w:rsid w:val="009B7CE1"/>
    <w:rsid w:val="009C0050"/>
    <w:rsid w:val="009C1754"/>
    <w:rsid w:val="009C184A"/>
    <w:rsid w:val="009C1C52"/>
    <w:rsid w:val="009C3264"/>
    <w:rsid w:val="009C3722"/>
    <w:rsid w:val="009C3909"/>
    <w:rsid w:val="009C3CF0"/>
    <w:rsid w:val="009C4297"/>
    <w:rsid w:val="009C430C"/>
    <w:rsid w:val="009C468B"/>
    <w:rsid w:val="009C4A91"/>
    <w:rsid w:val="009C4E04"/>
    <w:rsid w:val="009C4EBA"/>
    <w:rsid w:val="009C50BC"/>
    <w:rsid w:val="009C5A93"/>
    <w:rsid w:val="009C5C25"/>
    <w:rsid w:val="009C5FB5"/>
    <w:rsid w:val="009C6733"/>
    <w:rsid w:val="009C68A5"/>
    <w:rsid w:val="009C6F3D"/>
    <w:rsid w:val="009C7160"/>
    <w:rsid w:val="009C76C8"/>
    <w:rsid w:val="009C7CC1"/>
    <w:rsid w:val="009D00CA"/>
    <w:rsid w:val="009D00E9"/>
    <w:rsid w:val="009D02CC"/>
    <w:rsid w:val="009D03D5"/>
    <w:rsid w:val="009D0670"/>
    <w:rsid w:val="009D06DD"/>
    <w:rsid w:val="009D0827"/>
    <w:rsid w:val="009D0BBB"/>
    <w:rsid w:val="009D0D6B"/>
    <w:rsid w:val="009D1297"/>
    <w:rsid w:val="009D17CD"/>
    <w:rsid w:val="009D1EA8"/>
    <w:rsid w:val="009D262D"/>
    <w:rsid w:val="009D2AFD"/>
    <w:rsid w:val="009D2D0E"/>
    <w:rsid w:val="009D38BC"/>
    <w:rsid w:val="009D3C7A"/>
    <w:rsid w:val="009D435B"/>
    <w:rsid w:val="009D46F8"/>
    <w:rsid w:val="009D4A7A"/>
    <w:rsid w:val="009D4DE4"/>
    <w:rsid w:val="009D55CC"/>
    <w:rsid w:val="009D5638"/>
    <w:rsid w:val="009D5906"/>
    <w:rsid w:val="009D5BA3"/>
    <w:rsid w:val="009D5F1E"/>
    <w:rsid w:val="009D602C"/>
    <w:rsid w:val="009D61CC"/>
    <w:rsid w:val="009D6626"/>
    <w:rsid w:val="009D68EE"/>
    <w:rsid w:val="009D6EA3"/>
    <w:rsid w:val="009D6FE1"/>
    <w:rsid w:val="009D7074"/>
    <w:rsid w:val="009D758A"/>
    <w:rsid w:val="009D7606"/>
    <w:rsid w:val="009D765C"/>
    <w:rsid w:val="009D77B4"/>
    <w:rsid w:val="009D784E"/>
    <w:rsid w:val="009E0329"/>
    <w:rsid w:val="009E0B49"/>
    <w:rsid w:val="009E0B9C"/>
    <w:rsid w:val="009E0ED8"/>
    <w:rsid w:val="009E1E30"/>
    <w:rsid w:val="009E1F0B"/>
    <w:rsid w:val="009E21D3"/>
    <w:rsid w:val="009E26D3"/>
    <w:rsid w:val="009E2CFB"/>
    <w:rsid w:val="009E2D5C"/>
    <w:rsid w:val="009E3928"/>
    <w:rsid w:val="009E39E4"/>
    <w:rsid w:val="009E4282"/>
    <w:rsid w:val="009E4ADB"/>
    <w:rsid w:val="009E4AED"/>
    <w:rsid w:val="009E52BB"/>
    <w:rsid w:val="009E5547"/>
    <w:rsid w:val="009E5A05"/>
    <w:rsid w:val="009E5BD8"/>
    <w:rsid w:val="009E5E77"/>
    <w:rsid w:val="009E5F3E"/>
    <w:rsid w:val="009E61DA"/>
    <w:rsid w:val="009E7558"/>
    <w:rsid w:val="009E78F1"/>
    <w:rsid w:val="009E79B9"/>
    <w:rsid w:val="009F012B"/>
    <w:rsid w:val="009F0406"/>
    <w:rsid w:val="009F0772"/>
    <w:rsid w:val="009F09B2"/>
    <w:rsid w:val="009F0B69"/>
    <w:rsid w:val="009F0C27"/>
    <w:rsid w:val="009F0D62"/>
    <w:rsid w:val="009F0E9E"/>
    <w:rsid w:val="009F0EBE"/>
    <w:rsid w:val="009F107A"/>
    <w:rsid w:val="009F1279"/>
    <w:rsid w:val="009F171B"/>
    <w:rsid w:val="009F1A07"/>
    <w:rsid w:val="009F1E07"/>
    <w:rsid w:val="009F2005"/>
    <w:rsid w:val="009F2480"/>
    <w:rsid w:val="009F2518"/>
    <w:rsid w:val="009F2A60"/>
    <w:rsid w:val="009F2A7A"/>
    <w:rsid w:val="009F2CF1"/>
    <w:rsid w:val="009F2D8F"/>
    <w:rsid w:val="009F34CB"/>
    <w:rsid w:val="009F388A"/>
    <w:rsid w:val="009F38B4"/>
    <w:rsid w:val="009F39C7"/>
    <w:rsid w:val="009F4518"/>
    <w:rsid w:val="009F498F"/>
    <w:rsid w:val="009F49D5"/>
    <w:rsid w:val="009F4F9C"/>
    <w:rsid w:val="009F501C"/>
    <w:rsid w:val="009F51D3"/>
    <w:rsid w:val="009F5A19"/>
    <w:rsid w:val="009F5F56"/>
    <w:rsid w:val="009F6115"/>
    <w:rsid w:val="009F62B7"/>
    <w:rsid w:val="009F6A25"/>
    <w:rsid w:val="009F6BAD"/>
    <w:rsid w:val="009F6DA0"/>
    <w:rsid w:val="009F72C2"/>
    <w:rsid w:val="009F738D"/>
    <w:rsid w:val="009F74BB"/>
    <w:rsid w:val="009F76BE"/>
    <w:rsid w:val="009F7779"/>
    <w:rsid w:val="009F7D53"/>
    <w:rsid w:val="009F7E8E"/>
    <w:rsid w:val="009F7EF5"/>
    <w:rsid w:val="009F7F21"/>
    <w:rsid w:val="009F7FBE"/>
    <w:rsid w:val="00A00073"/>
    <w:rsid w:val="00A005D1"/>
    <w:rsid w:val="00A00A30"/>
    <w:rsid w:val="00A00DC8"/>
    <w:rsid w:val="00A0124B"/>
    <w:rsid w:val="00A01486"/>
    <w:rsid w:val="00A0157F"/>
    <w:rsid w:val="00A015FD"/>
    <w:rsid w:val="00A01EFD"/>
    <w:rsid w:val="00A0222A"/>
    <w:rsid w:val="00A023D4"/>
    <w:rsid w:val="00A02BB0"/>
    <w:rsid w:val="00A02BE7"/>
    <w:rsid w:val="00A02E34"/>
    <w:rsid w:val="00A036F8"/>
    <w:rsid w:val="00A037CB"/>
    <w:rsid w:val="00A03ADB"/>
    <w:rsid w:val="00A03F7A"/>
    <w:rsid w:val="00A0423D"/>
    <w:rsid w:val="00A04457"/>
    <w:rsid w:val="00A04839"/>
    <w:rsid w:val="00A0496A"/>
    <w:rsid w:val="00A049B8"/>
    <w:rsid w:val="00A04AEC"/>
    <w:rsid w:val="00A04FF4"/>
    <w:rsid w:val="00A0505F"/>
    <w:rsid w:val="00A05259"/>
    <w:rsid w:val="00A054B9"/>
    <w:rsid w:val="00A0563A"/>
    <w:rsid w:val="00A059DB"/>
    <w:rsid w:val="00A059E2"/>
    <w:rsid w:val="00A05BA9"/>
    <w:rsid w:val="00A05E75"/>
    <w:rsid w:val="00A0628E"/>
    <w:rsid w:val="00A068D3"/>
    <w:rsid w:val="00A06938"/>
    <w:rsid w:val="00A069FC"/>
    <w:rsid w:val="00A06C6F"/>
    <w:rsid w:val="00A06E0A"/>
    <w:rsid w:val="00A070B2"/>
    <w:rsid w:val="00A07144"/>
    <w:rsid w:val="00A073DF"/>
    <w:rsid w:val="00A07531"/>
    <w:rsid w:val="00A075B0"/>
    <w:rsid w:val="00A07AF6"/>
    <w:rsid w:val="00A10213"/>
    <w:rsid w:val="00A1078D"/>
    <w:rsid w:val="00A10A95"/>
    <w:rsid w:val="00A10F1B"/>
    <w:rsid w:val="00A11642"/>
    <w:rsid w:val="00A11679"/>
    <w:rsid w:val="00A117E4"/>
    <w:rsid w:val="00A131D7"/>
    <w:rsid w:val="00A14310"/>
    <w:rsid w:val="00A14339"/>
    <w:rsid w:val="00A1468B"/>
    <w:rsid w:val="00A1479B"/>
    <w:rsid w:val="00A14874"/>
    <w:rsid w:val="00A14D58"/>
    <w:rsid w:val="00A1536D"/>
    <w:rsid w:val="00A153B5"/>
    <w:rsid w:val="00A156B5"/>
    <w:rsid w:val="00A1579A"/>
    <w:rsid w:val="00A15ABB"/>
    <w:rsid w:val="00A165BA"/>
    <w:rsid w:val="00A17098"/>
    <w:rsid w:val="00A17307"/>
    <w:rsid w:val="00A17406"/>
    <w:rsid w:val="00A174F2"/>
    <w:rsid w:val="00A17551"/>
    <w:rsid w:val="00A17584"/>
    <w:rsid w:val="00A1799C"/>
    <w:rsid w:val="00A17A65"/>
    <w:rsid w:val="00A17E10"/>
    <w:rsid w:val="00A17F26"/>
    <w:rsid w:val="00A17FE8"/>
    <w:rsid w:val="00A2025C"/>
    <w:rsid w:val="00A205B2"/>
    <w:rsid w:val="00A2067E"/>
    <w:rsid w:val="00A20916"/>
    <w:rsid w:val="00A20BED"/>
    <w:rsid w:val="00A20CB2"/>
    <w:rsid w:val="00A20E6B"/>
    <w:rsid w:val="00A21980"/>
    <w:rsid w:val="00A21D01"/>
    <w:rsid w:val="00A21EA4"/>
    <w:rsid w:val="00A23BF7"/>
    <w:rsid w:val="00A23BFC"/>
    <w:rsid w:val="00A23D93"/>
    <w:rsid w:val="00A23DFF"/>
    <w:rsid w:val="00A23F31"/>
    <w:rsid w:val="00A240A6"/>
    <w:rsid w:val="00A241BB"/>
    <w:rsid w:val="00A2430B"/>
    <w:rsid w:val="00A2467F"/>
    <w:rsid w:val="00A2485C"/>
    <w:rsid w:val="00A24985"/>
    <w:rsid w:val="00A24A63"/>
    <w:rsid w:val="00A24B0B"/>
    <w:rsid w:val="00A24F79"/>
    <w:rsid w:val="00A2504F"/>
    <w:rsid w:val="00A250A1"/>
    <w:rsid w:val="00A2510D"/>
    <w:rsid w:val="00A25351"/>
    <w:rsid w:val="00A25584"/>
    <w:rsid w:val="00A25AB7"/>
    <w:rsid w:val="00A26370"/>
    <w:rsid w:val="00A26860"/>
    <w:rsid w:val="00A26B7D"/>
    <w:rsid w:val="00A27029"/>
    <w:rsid w:val="00A276CE"/>
    <w:rsid w:val="00A27F06"/>
    <w:rsid w:val="00A301BF"/>
    <w:rsid w:val="00A302C1"/>
    <w:rsid w:val="00A305A5"/>
    <w:rsid w:val="00A305CB"/>
    <w:rsid w:val="00A30636"/>
    <w:rsid w:val="00A30689"/>
    <w:rsid w:val="00A30E2B"/>
    <w:rsid w:val="00A311C6"/>
    <w:rsid w:val="00A313C5"/>
    <w:rsid w:val="00A31D0B"/>
    <w:rsid w:val="00A31FEE"/>
    <w:rsid w:val="00A326D5"/>
    <w:rsid w:val="00A32AA8"/>
    <w:rsid w:val="00A32D37"/>
    <w:rsid w:val="00A331CB"/>
    <w:rsid w:val="00A33246"/>
    <w:rsid w:val="00A33AB2"/>
    <w:rsid w:val="00A33BA5"/>
    <w:rsid w:val="00A33ECC"/>
    <w:rsid w:val="00A33F2C"/>
    <w:rsid w:val="00A3495E"/>
    <w:rsid w:val="00A34E90"/>
    <w:rsid w:val="00A34FA5"/>
    <w:rsid w:val="00A35208"/>
    <w:rsid w:val="00A352DE"/>
    <w:rsid w:val="00A35813"/>
    <w:rsid w:val="00A358AD"/>
    <w:rsid w:val="00A359F3"/>
    <w:rsid w:val="00A35A32"/>
    <w:rsid w:val="00A35A85"/>
    <w:rsid w:val="00A35FF2"/>
    <w:rsid w:val="00A362A2"/>
    <w:rsid w:val="00A3639E"/>
    <w:rsid w:val="00A3665C"/>
    <w:rsid w:val="00A367A1"/>
    <w:rsid w:val="00A374E2"/>
    <w:rsid w:val="00A37659"/>
    <w:rsid w:val="00A3782E"/>
    <w:rsid w:val="00A37D16"/>
    <w:rsid w:val="00A37E91"/>
    <w:rsid w:val="00A40239"/>
    <w:rsid w:val="00A4042C"/>
    <w:rsid w:val="00A404EF"/>
    <w:rsid w:val="00A404FA"/>
    <w:rsid w:val="00A40CDA"/>
    <w:rsid w:val="00A40F52"/>
    <w:rsid w:val="00A41097"/>
    <w:rsid w:val="00A417F0"/>
    <w:rsid w:val="00A41931"/>
    <w:rsid w:val="00A41950"/>
    <w:rsid w:val="00A41A78"/>
    <w:rsid w:val="00A420B1"/>
    <w:rsid w:val="00A424BC"/>
    <w:rsid w:val="00A425C6"/>
    <w:rsid w:val="00A42A88"/>
    <w:rsid w:val="00A42A8B"/>
    <w:rsid w:val="00A42C5C"/>
    <w:rsid w:val="00A43152"/>
    <w:rsid w:val="00A43388"/>
    <w:rsid w:val="00A43B17"/>
    <w:rsid w:val="00A43B87"/>
    <w:rsid w:val="00A43C75"/>
    <w:rsid w:val="00A43CEE"/>
    <w:rsid w:val="00A43E60"/>
    <w:rsid w:val="00A43F32"/>
    <w:rsid w:val="00A43F49"/>
    <w:rsid w:val="00A44041"/>
    <w:rsid w:val="00A440A9"/>
    <w:rsid w:val="00A4410C"/>
    <w:rsid w:val="00A44180"/>
    <w:rsid w:val="00A443D6"/>
    <w:rsid w:val="00A44610"/>
    <w:rsid w:val="00A446EA"/>
    <w:rsid w:val="00A44889"/>
    <w:rsid w:val="00A44915"/>
    <w:rsid w:val="00A450CC"/>
    <w:rsid w:val="00A45534"/>
    <w:rsid w:val="00A457A8"/>
    <w:rsid w:val="00A4607B"/>
    <w:rsid w:val="00A4613C"/>
    <w:rsid w:val="00A46212"/>
    <w:rsid w:val="00A464CA"/>
    <w:rsid w:val="00A465EB"/>
    <w:rsid w:val="00A46691"/>
    <w:rsid w:val="00A46781"/>
    <w:rsid w:val="00A46814"/>
    <w:rsid w:val="00A46D97"/>
    <w:rsid w:val="00A47119"/>
    <w:rsid w:val="00A47377"/>
    <w:rsid w:val="00A47455"/>
    <w:rsid w:val="00A47636"/>
    <w:rsid w:val="00A477F5"/>
    <w:rsid w:val="00A47989"/>
    <w:rsid w:val="00A47A8E"/>
    <w:rsid w:val="00A47C94"/>
    <w:rsid w:val="00A50085"/>
    <w:rsid w:val="00A5018D"/>
    <w:rsid w:val="00A5024D"/>
    <w:rsid w:val="00A504EA"/>
    <w:rsid w:val="00A509ED"/>
    <w:rsid w:val="00A50A66"/>
    <w:rsid w:val="00A510AE"/>
    <w:rsid w:val="00A511D4"/>
    <w:rsid w:val="00A516AE"/>
    <w:rsid w:val="00A51A7B"/>
    <w:rsid w:val="00A51CB9"/>
    <w:rsid w:val="00A51D2D"/>
    <w:rsid w:val="00A52048"/>
    <w:rsid w:val="00A52250"/>
    <w:rsid w:val="00A526D6"/>
    <w:rsid w:val="00A52C36"/>
    <w:rsid w:val="00A52CF3"/>
    <w:rsid w:val="00A53887"/>
    <w:rsid w:val="00A5388E"/>
    <w:rsid w:val="00A54DBA"/>
    <w:rsid w:val="00A55197"/>
    <w:rsid w:val="00A5531C"/>
    <w:rsid w:val="00A55342"/>
    <w:rsid w:val="00A553F6"/>
    <w:rsid w:val="00A55588"/>
    <w:rsid w:val="00A558E6"/>
    <w:rsid w:val="00A559EE"/>
    <w:rsid w:val="00A55C37"/>
    <w:rsid w:val="00A564B2"/>
    <w:rsid w:val="00A56539"/>
    <w:rsid w:val="00A567A8"/>
    <w:rsid w:val="00A56804"/>
    <w:rsid w:val="00A56892"/>
    <w:rsid w:val="00A56C91"/>
    <w:rsid w:val="00A57313"/>
    <w:rsid w:val="00A57792"/>
    <w:rsid w:val="00A57A32"/>
    <w:rsid w:val="00A60876"/>
    <w:rsid w:val="00A60FF7"/>
    <w:rsid w:val="00A6168D"/>
    <w:rsid w:val="00A616A8"/>
    <w:rsid w:val="00A616E3"/>
    <w:rsid w:val="00A624C4"/>
    <w:rsid w:val="00A6253C"/>
    <w:rsid w:val="00A62AE6"/>
    <w:rsid w:val="00A62C24"/>
    <w:rsid w:val="00A63390"/>
    <w:rsid w:val="00A63636"/>
    <w:rsid w:val="00A637FE"/>
    <w:rsid w:val="00A63E4F"/>
    <w:rsid w:val="00A63FFC"/>
    <w:rsid w:val="00A6415D"/>
    <w:rsid w:val="00A6488F"/>
    <w:rsid w:val="00A64EC9"/>
    <w:rsid w:val="00A64F16"/>
    <w:rsid w:val="00A6509D"/>
    <w:rsid w:val="00A65442"/>
    <w:rsid w:val="00A65744"/>
    <w:rsid w:val="00A65851"/>
    <w:rsid w:val="00A65A5E"/>
    <w:rsid w:val="00A6601C"/>
    <w:rsid w:val="00A66854"/>
    <w:rsid w:val="00A66971"/>
    <w:rsid w:val="00A6788D"/>
    <w:rsid w:val="00A67B14"/>
    <w:rsid w:val="00A67E4F"/>
    <w:rsid w:val="00A70332"/>
    <w:rsid w:val="00A70333"/>
    <w:rsid w:val="00A70B1A"/>
    <w:rsid w:val="00A70BAB"/>
    <w:rsid w:val="00A70C28"/>
    <w:rsid w:val="00A70CBC"/>
    <w:rsid w:val="00A71AAE"/>
    <w:rsid w:val="00A71DF2"/>
    <w:rsid w:val="00A724D7"/>
    <w:rsid w:val="00A7277E"/>
    <w:rsid w:val="00A72AEC"/>
    <w:rsid w:val="00A72C20"/>
    <w:rsid w:val="00A731FD"/>
    <w:rsid w:val="00A73BF6"/>
    <w:rsid w:val="00A73F37"/>
    <w:rsid w:val="00A745BD"/>
    <w:rsid w:val="00A7487E"/>
    <w:rsid w:val="00A74CCA"/>
    <w:rsid w:val="00A7538C"/>
    <w:rsid w:val="00A7550A"/>
    <w:rsid w:val="00A75D7C"/>
    <w:rsid w:val="00A7651F"/>
    <w:rsid w:val="00A76631"/>
    <w:rsid w:val="00A77599"/>
    <w:rsid w:val="00A777EA"/>
    <w:rsid w:val="00A77AFD"/>
    <w:rsid w:val="00A77BD0"/>
    <w:rsid w:val="00A80568"/>
    <w:rsid w:val="00A80646"/>
    <w:rsid w:val="00A80E0E"/>
    <w:rsid w:val="00A810F9"/>
    <w:rsid w:val="00A811EB"/>
    <w:rsid w:val="00A81670"/>
    <w:rsid w:val="00A81CF5"/>
    <w:rsid w:val="00A82051"/>
    <w:rsid w:val="00A8213F"/>
    <w:rsid w:val="00A826FF"/>
    <w:rsid w:val="00A82750"/>
    <w:rsid w:val="00A82F18"/>
    <w:rsid w:val="00A833DD"/>
    <w:rsid w:val="00A83461"/>
    <w:rsid w:val="00A837B0"/>
    <w:rsid w:val="00A83A7E"/>
    <w:rsid w:val="00A843E1"/>
    <w:rsid w:val="00A84B7E"/>
    <w:rsid w:val="00A84EE0"/>
    <w:rsid w:val="00A85099"/>
    <w:rsid w:val="00A852A6"/>
    <w:rsid w:val="00A85424"/>
    <w:rsid w:val="00A85485"/>
    <w:rsid w:val="00A855BE"/>
    <w:rsid w:val="00A857B2"/>
    <w:rsid w:val="00A859A3"/>
    <w:rsid w:val="00A860CF"/>
    <w:rsid w:val="00A86800"/>
    <w:rsid w:val="00A86C9C"/>
    <w:rsid w:val="00A8702C"/>
    <w:rsid w:val="00A87B09"/>
    <w:rsid w:val="00A87B9D"/>
    <w:rsid w:val="00A90161"/>
    <w:rsid w:val="00A901E4"/>
    <w:rsid w:val="00A902BE"/>
    <w:rsid w:val="00A91140"/>
    <w:rsid w:val="00A91409"/>
    <w:rsid w:val="00A915D9"/>
    <w:rsid w:val="00A91643"/>
    <w:rsid w:val="00A91877"/>
    <w:rsid w:val="00A91DE7"/>
    <w:rsid w:val="00A91F56"/>
    <w:rsid w:val="00A9230E"/>
    <w:rsid w:val="00A9257B"/>
    <w:rsid w:val="00A92860"/>
    <w:rsid w:val="00A9318D"/>
    <w:rsid w:val="00A93417"/>
    <w:rsid w:val="00A9352E"/>
    <w:rsid w:val="00A94032"/>
    <w:rsid w:val="00A941A3"/>
    <w:rsid w:val="00A94965"/>
    <w:rsid w:val="00A949AE"/>
    <w:rsid w:val="00A94B90"/>
    <w:rsid w:val="00A95179"/>
    <w:rsid w:val="00A9526C"/>
    <w:rsid w:val="00A95862"/>
    <w:rsid w:val="00A95877"/>
    <w:rsid w:val="00A96238"/>
    <w:rsid w:val="00A965DA"/>
    <w:rsid w:val="00A96632"/>
    <w:rsid w:val="00A96658"/>
    <w:rsid w:val="00A9667D"/>
    <w:rsid w:val="00A966E4"/>
    <w:rsid w:val="00A9676A"/>
    <w:rsid w:val="00A97087"/>
    <w:rsid w:val="00A97090"/>
    <w:rsid w:val="00A971E1"/>
    <w:rsid w:val="00A972D5"/>
    <w:rsid w:val="00A976BD"/>
    <w:rsid w:val="00A97BB2"/>
    <w:rsid w:val="00AA0171"/>
    <w:rsid w:val="00AA0400"/>
    <w:rsid w:val="00AA0443"/>
    <w:rsid w:val="00AA0714"/>
    <w:rsid w:val="00AA0E95"/>
    <w:rsid w:val="00AA0F59"/>
    <w:rsid w:val="00AA1639"/>
    <w:rsid w:val="00AA184D"/>
    <w:rsid w:val="00AA198E"/>
    <w:rsid w:val="00AA20B8"/>
    <w:rsid w:val="00AA267E"/>
    <w:rsid w:val="00AA2D5D"/>
    <w:rsid w:val="00AA3357"/>
    <w:rsid w:val="00AA3397"/>
    <w:rsid w:val="00AA3C0D"/>
    <w:rsid w:val="00AA3DBB"/>
    <w:rsid w:val="00AA4357"/>
    <w:rsid w:val="00AA4811"/>
    <w:rsid w:val="00AA493B"/>
    <w:rsid w:val="00AA4977"/>
    <w:rsid w:val="00AA4AD3"/>
    <w:rsid w:val="00AA4BD1"/>
    <w:rsid w:val="00AA50FF"/>
    <w:rsid w:val="00AA556C"/>
    <w:rsid w:val="00AA5733"/>
    <w:rsid w:val="00AA5828"/>
    <w:rsid w:val="00AA5A40"/>
    <w:rsid w:val="00AA5A56"/>
    <w:rsid w:val="00AA5B31"/>
    <w:rsid w:val="00AA6547"/>
    <w:rsid w:val="00AA66A9"/>
    <w:rsid w:val="00AA72D7"/>
    <w:rsid w:val="00AA7335"/>
    <w:rsid w:val="00AA7A67"/>
    <w:rsid w:val="00AA7F6E"/>
    <w:rsid w:val="00AACA12"/>
    <w:rsid w:val="00AB000A"/>
    <w:rsid w:val="00AB01BB"/>
    <w:rsid w:val="00AB08DD"/>
    <w:rsid w:val="00AB0FC6"/>
    <w:rsid w:val="00AB1042"/>
    <w:rsid w:val="00AB1302"/>
    <w:rsid w:val="00AB1376"/>
    <w:rsid w:val="00AB13AA"/>
    <w:rsid w:val="00AB1803"/>
    <w:rsid w:val="00AB1A41"/>
    <w:rsid w:val="00AB202F"/>
    <w:rsid w:val="00AB205E"/>
    <w:rsid w:val="00AB229E"/>
    <w:rsid w:val="00AB28C9"/>
    <w:rsid w:val="00AB2E9B"/>
    <w:rsid w:val="00AB3264"/>
    <w:rsid w:val="00AB3622"/>
    <w:rsid w:val="00AB394A"/>
    <w:rsid w:val="00AB3CFB"/>
    <w:rsid w:val="00AB3DF6"/>
    <w:rsid w:val="00AB4388"/>
    <w:rsid w:val="00AB4460"/>
    <w:rsid w:val="00AB448C"/>
    <w:rsid w:val="00AB4BFA"/>
    <w:rsid w:val="00AB4D5D"/>
    <w:rsid w:val="00AB51D1"/>
    <w:rsid w:val="00AB52A6"/>
    <w:rsid w:val="00AB5325"/>
    <w:rsid w:val="00AB5647"/>
    <w:rsid w:val="00AB56F5"/>
    <w:rsid w:val="00AB570A"/>
    <w:rsid w:val="00AB5895"/>
    <w:rsid w:val="00AB5B9D"/>
    <w:rsid w:val="00AB60BC"/>
    <w:rsid w:val="00AB61A9"/>
    <w:rsid w:val="00AB6216"/>
    <w:rsid w:val="00AB649F"/>
    <w:rsid w:val="00AB68B8"/>
    <w:rsid w:val="00AB6943"/>
    <w:rsid w:val="00AB6BF9"/>
    <w:rsid w:val="00AB6E0A"/>
    <w:rsid w:val="00AB71BD"/>
    <w:rsid w:val="00AB72E1"/>
    <w:rsid w:val="00AB740B"/>
    <w:rsid w:val="00AB7986"/>
    <w:rsid w:val="00AB7A1E"/>
    <w:rsid w:val="00AC0C1C"/>
    <w:rsid w:val="00AC178C"/>
    <w:rsid w:val="00AC17B7"/>
    <w:rsid w:val="00AC1EE3"/>
    <w:rsid w:val="00AC2113"/>
    <w:rsid w:val="00AC26D9"/>
    <w:rsid w:val="00AC2FE3"/>
    <w:rsid w:val="00AC307B"/>
    <w:rsid w:val="00AC32C4"/>
    <w:rsid w:val="00AC34E7"/>
    <w:rsid w:val="00AC378A"/>
    <w:rsid w:val="00AC3913"/>
    <w:rsid w:val="00AC399D"/>
    <w:rsid w:val="00AC3BDC"/>
    <w:rsid w:val="00AC3CE1"/>
    <w:rsid w:val="00AC3DD7"/>
    <w:rsid w:val="00AC4230"/>
    <w:rsid w:val="00AC4433"/>
    <w:rsid w:val="00AC45C1"/>
    <w:rsid w:val="00AC4627"/>
    <w:rsid w:val="00AC4685"/>
    <w:rsid w:val="00AC47B8"/>
    <w:rsid w:val="00AC4C02"/>
    <w:rsid w:val="00AC5165"/>
    <w:rsid w:val="00AC5559"/>
    <w:rsid w:val="00AC56F5"/>
    <w:rsid w:val="00AC5821"/>
    <w:rsid w:val="00AC598C"/>
    <w:rsid w:val="00AC5E91"/>
    <w:rsid w:val="00AC6387"/>
    <w:rsid w:val="00AC6F48"/>
    <w:rsid w:val="00AC6FD0"/>
    <w:rsid w:val="00AC7048"/>
    <w:rsid w:val="00AC733D"/>
    <w:rsid w:val="00AC750D"/>
    <w:rsid w:val="00AC78F4"/>
    <w:rsid w:val="00AC7C32"/>
    <w:rsid w:val="00AC7E26"/>
    <w:rsid w:val="00AD0967"/>
    <w:rsid w:val="00AD0CFC"/>
    <w:rsid w:val="00AD1637"/>
    <w:rsid w:val="00AD1B0C"/>
    <w:rsid w:val="00AD1DBF"/>
    <w:rsid w:val="00AD1F90"/>
    <w:rsid w:val="00AD2508"/>
    <w:rsid w:val="00AD2CE3"/>
    <w:rsid w:val="00AD2CE5"/>
    <w:rsid w:val="00AD319F"/>
    <w:rsid w:val="00AD381E"/>
    <w:rsid w:val="00AD3A4E"/>
    <w:rsid w:val="00AD3DEB"/>
    <w:rsid w:val="00AD3ED9"/>
    <w:rsid w:val="00AD3F84"/>
    <w:rsid w:val="00AD405F"/>
    <w:rsid w:val="00AD43CE"/>
    <w:rsid w:val="00AD44A1"/>
    <w:rsid w:val="00AD44CB"/>
    <w:rsid w:val="00AD491B"/>
    <w:rsid w:val="00AD4ADC"/>
    <w:rsid w:val="00AD4C9E"/>
    <w:rsid w:val="00AD52AC"/>
    <w:rsid w:val="00AD56DF"/>
    <w:rsid w:val="00AD5931"/>
    <w:rsid w:val="00AD59DA"/>
    <w:rsid w:val="00AD5FFC"/>
    <w:rsid w:val="00AD61D1"/>
    <w:rsid w:val="00AD68A8"/>
    <w:rsid w:val="00AD6C13"/>
    <w:rsid w:val="00AD6C44"/>
    <w:rsid w:val="00AD6C82"/>
    <w:rsid w:val="00AD70B4"/>
    <w:rsid w:val="00AD7247"/>
    <w:rsid w:val="00AD75C8"/>
    <w:rsid w:val="00AD77C6"/>
    <w:rsid w:val="00AD7C53"/>
    <w:rsid w:val="00AD7E23"/>
    <w:rsid w:val="00AE0160"/>
    <w:rsid w:val="00AE0683"/>
    <w:rsid w:val="00AE0C56"/>
    <w:rsid w:val="00AE0CB3"/>
    <w:rsid w:val="00AE0E9A"/>
    <w:rsid w:val="00AE0F70"/>
    <w:rsid w:val="00AE1081"/>
    <w:rsid w:val="00AE1272"/>
    <w:rsid w:val="00AE1801"/>
    <w:rsid w:val="00AE1A9B"/>
    <w:rsid w:val="00AE1AF1"/>
    <w:rsid w:val="00AE20A5"/>
    <w:rsid w:val="00AE20BD"/>
    <w:rsid w:val="00AE2359"/>
    <w:rsid w:val="00AE2CFB"/>
    <w:rsid w:val="00AE2F21"/>
    <w:rsid w:val="00AE324C"/>
    <w:rsid w:val="00AE3299"/>
    <w:rsid w:val="00AE3CC8"/>
    <w:rsid w:val="00AE3FE3"/>
    <w:rsid w:val="00AE4039"/>
    <w:rsid w:val="00AE448F"/>
    <w:rsid w:val="00AE47FB"/>
    <w:rsid w:val="00AE4D29"/>
    <w:rsid w:val="00AE4D2F"/>
    <w:rsid w:val="00AE4E54"/>
    <w:rsid w:val="00AE52C4"/>
    <w:rsid w:val="00AE59F1"/>
    <w:rsid w:val="00AE5CEA"/>
    <w:rsid w:val="00AE5E3E"/>
    <w:rsid w:val="00AE5F66"/>
    <w:rsid w:val="00AE65C9"/>
    <w:rsid w:val="00AE68D8"/>
    <w:rsid w:val="00AE6B6A"/>
    <w:rsid w:val="00AE7144"/>
    <w:rsid w:val="00AE71A0"/>
    <w:rsid w:val="00AE71AF"/>
    <w:rsid w:val="00AE76E5"/>
    <w:rsid w:val="00AE7BEB"/>
    <w:rsid w:val="00AF00B3"/>
    <w:rsid w:val="00AF05FE"/>
    <w:rsid w:val="00AF09A9"/>
    <w:rsid w:val="00AF0B32"/>
    <w:rsid w:val="00AF0C94"/>
    <w:rsid w:val="00AF0D09"/>
    <w:rsid w:val="00AF112A"/>
    <w:rsid w:val="00AF1144"/>
    <w:rsid w:val="00AF12CB"/>
    <w:rsid w:val="00AF1329"/>
    <w:rsid w:val="00AF191E"/>
    <w:rsid w:val="00AF2299"/>
    <w:rsid w:val="00AF231B"/>
    <w:rsid w:val="00AF2A1B"/>
    <w:rsid w:val="00AF2B37"/>
    <w:rsid w:val="00AF2E35"/>
    <w:rsid w:val="00AF2FFA"/>
    <w:rsid w:val="00AF317F"/>
    <w:rsid w:val="00AF34D5"/>
    <w:rsid w:val="00AF378F"/>
    <w:rsid w:val="00AF479E"/>
    <w:rsid w:val="00AF4833"/>
    <w:rsid w:val="00AF4846"/>
    <w:rsid w:val="00AF4A9A"/>
    <w:rsid w:val="00AF4E08"/>
    <w:rsid w:val="00AF4FF1"/>
    <w:rsid w:val="00AF5333"/>
    <w:rsid w:val="00AF540E"/>
    <w:rsid w:val="00AF57FC"/>
    <w:rsid w:val="00AF59A6"/>
    <w:rsid w:val="00AF5AA4"/>
    <w:rsid w:val="00AF5B5E"/>
    <w:rsid w:val="00AF5B79"/>
    <w:rsid w:val="00AF6042"/>
    <w:rsid w:val="00AF6248"/>
    <w:rsid w:val="00AF64D5"/>
    <w:rsid w:val="00AF6A68"/>
    <w:rsid w:val="00AF6A84"/>
    <w:rsid w:val="00AF6E1A"/>
    <w:rsid w:val="00AF6E4B"/>
    <w:rsid w:val="00AF713D"/>
    <w:rsid w:val="00AF744D"/>
    <w:rsid w:val="00AF7B95"/>
    <w:rsid w:val="00AF7BFC"/>
    <w:rsid w:val="00AF7EE1"/>
    <w:rsid w:val="00B00097"/>
    <w:rsid w:val="00B004DE"/>
    <w:rsid w:val="00B00933"/>
    <w:rsid w:val="00B01E0A"/>
    <w:rsid w:val="00B01E54"/>
    <w:rsid w:val="00B01E96"/>
    <w:rsid w:val="00B020FB"/>
    <w:rsid w:val="00B0210E"/>
    <w:rsid w:val="00B023CD"/>
    <w:rsid w:val="00B039CF"/>
    <w:rsid w:val="00B03FAE"/>
    <w:rsid w:val="00B04489"/>
    <w:rsid w:val="00B048C3"/>
    <w:rsid w:val="00B04A44"/>
    <w:rsid w:val="00B04CCC"/>
    <w:rsid w:val="00B04E99"/>
    <w:rsid w:val="00B05233"/>
    <w:rsid w:val="00B05271"/>
    <w:rsid w:val="00B05538"/>
    <w:rsid w:val="00B05569"/>
    <w:rsid w:val="00B05953"/>
    <w:rsid w:val="00B05D1C"/>
    <w:rsid w:val="00B05EB2"/>
    <w:rsid w:val="00B06E17"/>
    <w:rsid w:val="00B06F15"/>
    <w:rsid w:val="00B10274"/>
    <w:rsid w:val="00B10B23"/>
    <w:rsid w:val="00B11004"/>
    <w:rsid w:val="00B1136F"/>
    <w:rsid w:val="00B1176F"/>
    <w:rsid w:val="00B11813"/>
    <w:rsid w:val="00B12B2D"/>
    <w:rsid w:val="00B13101"/>
    <w:rsid w:val="00B1322E"/>
    <w:rsid w:val="00B13C90"/>
    <w:rsid w:val="00B13EF1"/>
    <w:rsid w:val="00B14109"/>
    <w:rsid w:val="00B14293"/>
    <w:rsid w:val="00B14460"/>
    <w:rsid w:val="00B145FF"/>
    <w:rsid w:val="00B147CB"/>
    <w:rsid w:val="00B147F0"/>
    <w:rsid w:val="00B14C5F"/>
    <w:rsid w:val="00B14E96"/>
    <w:rsid w:val="00B152D4"/>
    <w:rsid w:val="00B153DA"/>
    <w:rsid w:val="00B15B9E"/>
    <w:rsid w:val="00B15C1B"/>
    <w:rsid w:val="00B15DF4"/>
    <w:rsid w:val="00B15F14"/>
    <w:rsid w:val="00B1600B"/>
    <w:rsid w:val="00B16367"/>
    <w:rsid w:val="00B1651F"/>
    <w:rsid w:val="00B1670E"/>
    <w:rsid w:val="00B16A78"/>
    <w:rsid w:val="00B1716A"/>
    <w:rsid w:val="00B17641"/>
    <w:rsid w:val="00B176BA"/>
    <w:rsid w:val="00B20205"/>
    <w:rsid w:val="00B20286"/>
    <w:rsid w:val="00B20558"/>
    <w:rsid w:val="00B20604"/>
    <w:rsid w:val="00B206EB"/>
    <w:rsid w:val="00B207EA"/>
    <w:rsid w:val="00B20D49"/>
    <w:rsid w:val="00B20EF4"/>
    <w:rsid w:val="00B20F3E"/>
    <w:rsid w:val="00B21192"/>
    <w:rsid w:val="00B215A0"/>
    <w:rsid w:val="00B2196B"/>
    <w:rsid w:val="00B2250F"/>
    <w:rsid w:val="00B22AA6"/>
    <w:rsid w:val="00B22ADD"/>
    <w:rsid w:val="00B22CA6"/>
    <w:rsid w:val="00B22DC3"/>
    <w:rsid w:val="00B2318D"/>
    <w:rsid w:val="00B2352C"/>
    <w:rsid w:val="00B236A6"/>
    <w:rsid w:val="00B23792"/>
    <w:rsid w:val="00B23C9E"/>
    <w:rsid w:val="00B2417B"/>
    <w:rsid w:val="00B24289"/>
    <w:rsid w:val="00B24569"/>
    <w:rsid w:val="00B24F41"/>
    <w:rsid w:val="00B24F50"/>
    <w:rsid w:val="00B25956"/>
    <w:rsid w:val="00B25D38"/>
    <w:rsid w:val="00B262ED"/>
    <w:rsid w:val="00B269A2"/>
    <w:rsid w:val="00B27090"/>
    <w:rsid w:val="00B27105"/>
    <w:rsid w:val="00B271B1"/>
    <w:rsid w:val="00B277CE"/>
    <w:rsid w:val="00B28E5E"/>
    <w:rsid w:val="00B30AFD"/>
    <w:rsid w:val="00B30C13"/>
    <w:rsid w:val="00B319A1"/>
    <w:rsid w:val="00B31D63"/>
    <w:rsid w:val="00B31F5E"/>
    <w:rsid w:val="00B321CC"/>
    <w:rsid w:val="00B3236B"/>
    <w:rsid w:val="00B33645"/>
    <w:rsid w:val="00B33E15"/>
    <w:rsid w:val="00B341A0"/>
    <w:rsid w:val="00B343AA"/>
    <w:rsid w:val="00B3468C"/>
    <w:rsid w:val="00B349D7"/>
    <w:rsid w:val="00B34BC7"/>
    <w:rsid w:val="00B3519D"/>
    <w:rsid w:val="00B355C2"/>
    <w:rsid w:val="00B355F7"/>
    <w:rsid w:val="00B3577D"/>
    <w:rsid w:val="00B35BAE"/>
    <w:rsid w:val="00B35C81"/>
    <w:rsid w:val="00B35CF8"/>
    <w:rsid w:val="00B3640D"/>
    <w:rsid w:val="00B37185"/>
    <w:rsid w:val="00B373A4"/>
    <w:rsid w:val="00B375E9"/>
    <w:rsid w:val="00B3764E"/>
    <w:rsid w:val="00B37D82"/>
    <w:rsid w:val="00B401F7"/>
    <w:rsid w:val="00B40401"/>
    <w:rsid w:val="00B40618"/>
    <w:rsid w:val="00B4084B"/>
    <w:rsid w:val="00B40BC1"/>
    <w:rsid w:val="00B40CB3"/>
    <w:rsid w:val="00B40E1C"/>
    <w:rsid w:val="00B42009"/>
    <w:rsid w:val="00B423B4"/>
    <w:rsid w:val="00B4289B"/>
    <w:rsid w:val="00B42928"/>
    <w:rsid w:val="00B42AB5"/>
    <w:rsid w:val="00B42CFE"/>
    <w:rsid w:val="00B42D64"/>
    <w:rsid w:val="00B42DA5"/>
    <w:rsid w:val="00B42DDA"/>
    <w:rsid w:val="00B42E31"/>
    <w:rsid w:val="00B43477"/>
    <w:rsid w:val="00B437A6"/>
    <w:rsid w:val="00B437DC"/>
    <w:rsid w:val="00B43962"/>
    <w:rsid w:val="00B43D3A"/>
    <w:rsid w:val="00B43DD2"/>
    <w:rsid w:val="00B440AD"/>
    <w:rsid w:val="00B4413B"/>
    <w:rsid w:val="00B4468E"/>
    <w:rsid w:val="00B446B0"/>
    <w:rsid w:val="00B44A58"/>
    <w:rsid w:val="00B44C99"/>
    <w:rsid w:val="00B44D04"/>
    <w:rsid w:val="00B44D9A"/>
    <w:rsid w:val="00B451D6"/>
    <w:rsid w:val="00B452F9"/>
    <w:rsid w:val="00B45598"/>
    <w:rsid w:val="00B466CB"/>
    <w:rsid w:val="00B469A8"/>
    <w:rsid w:val="00B46C20"/>
    <w:rsid w:val="00B46F2F"/>
    <w:rsid w:val="00B478F8"/>
    <w:rsid w:val="00B47973"/>
    <w:rsid w:val="00B47F6F"/>
    <w:rsid w:val="00B50276"/>
    <w:rsid w:val="00B5034A"/>
    <w:rsid w:val="00B50464"/>
    <w:rsid w:val="00B50B6D"/>
    <w:rsid w:val="00B50FFE"/>
    <w:rsid w:val="00B511AE"/>
    <w:rsid w:val="00B514CC"/>
    <w:rsid w:val="00B518D7"/>
    <w:rsid w:val="00B519C3"/>
    <w:rsid w:val="00B51FCF"/>
    <w:rsid w:val="00B520B7"/>
    <w:rsid w:val="00B52210"/>
    <w:rsid w:val="00B52831"/>
    <w:rsid w:val="00B52EA5"/>
    <w:rsid w:val="00B53AB6"/>
    <w:rsid w:val="00B5404E"/>
    <w:rsid w:val="00B54092"/>
    <w:rsid w:val="00B549B2"/>
    <w:rsid w:val="00B549B9"/>
    <w:rsid w:val="00B54B2A"/>
    <w:rsid w:val="00B551A1"/>
    <w:rsid w:val="00B55587"/>
    <w:rsid w:val="00B557CB"/>
    <w:rsid w:val="00B55B1F"/>
    <w:rsid w:val="00B55C0E"/>
    <w:rsid w:val="00B56661"/>
    <w:rsid w:val="00B5668B"/>
    <w:rsid w:val="00B567CF"/>
    <w:rsid w:val="00B568F1"/>
    <w:rsid w:val="00B56A31"/>
    <w:rsid w:val="00B56D21"/>
    <w:rsid w:val="00B574C3"/>
    <w:rsid w:val="00B57612"/>
    <w:rsid w:val="00B57A9D"/>
    <w:rsid w:val="00B57AFF"/>
    <w:rsid w:val="00B57B17"/>
    <w:rsid w:val="00B57B55"/>
    <w:rsid w:val="00B57C75"/>
    <w:rsid w:val="00B60315"/>
    <w:rsid w:val="00B609A8"/>
    <w:rsid w:val="00B60C2A"/>
    <w:rsid w:val="00B615A3"/>
    <w:rsid w:val="00B61608"/>
    <w:rsid w:val="00B617CA"/>
    <w:rsid w:val="00B618D1"/>
    <w:rsid w:val="00B61E57"/>
    <w:rsid w:val="00B62841"/>
    <w:rsid w:val="00B62E29"/>
    <w:rsid w:val="00B6326C"/>
    <w:rsid w:val="00B636D8"/>
    <w:rsid w:val="00B63F9D"/>
    <w:rsid w:val="00B6534B"/>
    <w:rsid w:val="00B65713"/>
    <w:rsid w:val="00B6624F"/>
    <w:rsid w:val="00B66473"/>
    <w:rsid w:val="00B664A3"/>
    <w:rsid w:val="00B66816"/>
    <w:rsid w:val="00B66ADB"/>
    <w:rsid w:val="00B67F9E"/>
    <w:rsid w:val="00B70180"/>
    <w:rsid w:val="00B702D0"/>
    <w:rsid w:val="00B70A13"/>
    <w:rsid w:val="00B70E64"/>
    <w:rsid w:val="00B71631"/>
    <w:rsid w:val="00B71724"/>
    <w:rsid w:val="00B71F97"/>
    <w:rsid w:val="00B71FC3"/>
    <w:rsid w:val="00B71FFB"/>
    <w:rsid w:val="00B7218C"/>
    <w:rsid w:val="00B723AF"/>
    <w:rsid w:val="00B72708"/>
    <w:rsid w:val="00B73341"/>
    <w:rsid w:val="00B7342F"/>
    <w:rsid w:val="00B73574"/>
    <w:rsid w:val="00B735A5"/>
    <w:rsid w:val="00B73669"/>
    <w:rsid w:val="00B739AA"/>
    <w:rsid w:val="00B73DD9"/>
    <w:rsid w:val="00B7435A"/>
    <w:rsid w:val="00B7459E"/>
    <w:rsid w:val="00B747D7"/>
    <w:rsid w:val="00B7481C"/>
    <w:rsid w:val="00B749EF"/>
    <w:rsid w:val="00B74A22"/>
    <w:rsid w:val="00B74D02"/>
    <w:rsid w:val="00B7505F"/>
    <w:rsid w:val="00B751F0"/>
    <w:rsid w:val="00B755FF"/>
    <w:rsid w:val="00B75CB1"/>
    <w:rsid w:val="00B75F38"/>
    <w:rsid w:val="00B761C8"/>
    <w:rsid w:val="00B765D0"/>
    <w:rsid w:val="00B76633"/>
    <w:rsid w:val="00B76944"/>
    <w:rsid w:val="00B76C5F"/>
    <w:rsid w:val="00B76C9F"/>
    <w:rsid w:val="00B772E2"/>
    <w:rsid w:val="00B7759E"/>
    <w:rsid w:val="00B776D7"/>
    <w:rsid w:val="00B779E4"/>
    <w:rsid w:val="00B77E5E"/>
    <w:rsid w:val="00B77EDB"/>
    <w:rsid w:val="00B81305"/>
    <w:rsid w:val="00B8160A"/>
    <w:rsid w:val="00B816AE"/>
    <w:rsid w:val="00B817A9"/>
    <w:rsid w:val="00B81DA9"/>
    <w:rsid w:val="00B826BE"/>
    <w:rsid w:val="00B82F1B"/>
    <w:rsid w:val="00B82FB0"/>
    <w:rsid w:val="00B8346D"/>
    <w:rsid w:val="00B8353F"/>
    <w:rsid w:val="00B837B7"/>
    <w:rsid w:val="00B83816"/>
    <w:rsid w:val="00B83AE1"/>
    <w:rsid w:val="00B83D56"/>
    <w:rsid w:val="00B83F2D"/>
    <w:rsid w:val="00B84AB9"/>
    <w:rsid w:val="00B84B31"/>
    <w:rsid w:val="00B84D3C"/>
    <w:rsid w:val="00B84E42"/>
    <w:rsid w:val="00B851E8"/>
    <w:rsid w:val="00B85498"/>
    <w:rsid w:val="00B859B8"/>
    <w:rsid w:val="00B85D45"/>
    <w:rsid w:val="00B85EE1"/>
    <w:rsid w:val="00B86097"/>
    <w:rsid w:val="00B86C1B"/>
    <w:rsid w:val="00B8702B"/>
    <w:rsid w:val="00B87647"/>
    <w:rsid w:val="00B87944"/>
    <w:rsid w:val="00B87E65"/>
    <w:rsid w:val="00B902EE"/>
    <w:rsid w:val="00B90498"/>
    <w:rsid w:val="00B90993"/>
    <w:rsid w:val="00B90B78"/>
    <w:rsid w:val="00B90D81"/>
    <w:rsid w:val="00B90DA6"/>
    <w:rsid w:val="00B90FA9"/>
    <w:rsid w:val="00B91689"/>
    <w:rsid w:val="00B93262"/>
    <w:rsid w:val="00B94082"/>
    <w:rsid w:val="00B9427D"/>
    <w:rsid w:val="00B94433"/>
    <w:rsid w:val="00B94446"/>
    <w:rsid w:val="00B944CE"/>
    <w:rsid w:val="00B94E9E"/>
    <w:rsid w:val="00B94F3D"/>
    <w:rsid w:val="00B95006"/>
    <w:rsid w:val="00B953DB"/>
    <w:rsid w:val="00B96090"/>
    <w:rsid w:val="00B9609C"/>
    <w:rsid w:val="00B9619A"/>
    <w:rsid w:val="00B96C52"/>
    <w:rsid w:val="00B96E80"/>
    <w:rsid w:val="00B9773D"/>
    <w:rsid w:val="00B97A41"/>
    <w:rsid w:val="00B97CC7"/>
    <w:rsid w:val="00B97E61"/>
    <w:rsid w:val="00B97FD3"/>
    <w:rsid w:val="00BA007C"/>
    <w:rsid w:val="00BA02FD"/>
    <w:rsid w:val="00BA03ED"/>
    <w:rsid w:val="00BA04E3"/>
    <w:rsid w:val="00BA0756"/>
    <w:rsid w:val="00BA083D"/>
    <w:rsid w:val="00BA0A01"/>
    <w:rsid w:val="00BA0BC4"/>
    <w:rsid w:val="00BA2166"/>
    <w:rsid w:val="00BA2405"/>
    <w:rsid w:val="00BA2484"/>
    <w:rsid w:val="00BA24BE"/>
    <w:rsid w:val="00BA27A7"/>
    <w:rsid w:val="00BA2A66"/>
    <w:rsid w:val="00BA2BCA"/>
    <w:rsid w:val="00BA2F97"/>
    <w:rsid w:val="00BA301D"/>
    <w:rsid w:val="00BA35C1"/>
    <w:rsid w:val="00BA381C"/>
    <w:rsid w:val="00BA3BD5"/>
    <w:rsid w:val="00BA3F5A"/>
    <w:rsid w:val="00BA4491"/>
    <w:rsid w:val="00BA4866"/>
    <w:rsid w:val="00BA4F52"/>
    <w:rsid w:val="00BA514C"/>
    <w:rsid w:val="00BA57C0"/>
    <w:rsid w:val="00BA6469"/>
    <w:rsid w:val="00BA6770"/>
    <w:rsid w:val="00BA683D"/>
    <w:rsid w:val="00BA6884"/>
    <w:rsid w:val="00BA6CAD"/>
    <w:rsid w:val="00BA7466"/>
    <w:rsid w:val="00BA7954"/>
    <w:rsid w:val="00BA7DCA"/>
    <w:rsid w:val="00BB0362"/>
    <w:rsid w:val="00BB0A9C"/>
    <w:rsid w:val="00BB17C8"/>
    <w:rsid w:val="00BB1AC0"/>
    <w:rsid w:val="00BB1C48"/>
    <w:rsid w:val="00BB1E0D"/>
    <w:rsid w:val="00BB21C0"/>
    <w:rsid w:val="00BB24AE"/>
    <w:rsid w:val="00BB26D4"/>
    <w:rsid w:val="00BB27E6"/>
    <w:rsid w:val="00BB2C85"/>
    <w:rsid w:val="00BB3628"/>
    <w:rsid w:val="00BB382B"/>
    <w:rsid w:val="00BB391B"/>
    <w:rsid w:val="00BB3BA9"/>
    <w:rsid w:val="00BB3E6C"/>
    <w:rsid w:val="00BB4DA3"/>
    <w:rsid w:val="00BB4E06"/>
    <w:rsid w:val="00BB4EF4"/>
    <w:rsid w:val="00BB51BE"/>
    <w:rsid w:val="00BB526B"/>
    <w:rsid w:val="00BB5A25"/>
    <w:rsid w:val="00BB6053"/>
    <w:rsid w:val="00BB64D9"/>
    <w:rsid w:val="00BB6641"/>
    <w:rsid w:val="00BB6C35"/>
    <w:rsid w:val="00BB72C4"/>
    <w:rsid w:val="00BB753C"/>
    <w:rsid w:val="00BB7857"/>
    <w:rsid w:val="00BB7C91"/>
    <w:rsid w:val="00BB7CD6"/>
    <w:rsid w:val="00BC0032"/>
    <w:rsid w:val="00BC0125"/>
    <w:rsid w:val="00BC01B7"/>
    <w:rsid w:val="00BC0C78"/>
    <w:rsid w:val="00BC0E02"/>
    <w:rsid w:val="00BC129A"/>
    <w:rsid w:val="00BC1575"/>
    <w:rsid w:val="00BC1585"/>
    <w:rsid w:val="00BC15A8"/>
    <w:rsid w:val="00BC1657"/>
    <w:rsid w:val="00BC1795"/>
    <w:rsid w:val="00BC17FE"/>
    <w:rsid w:val="00BC1926"/>
    <w:rsid w:val="00BC1C05"/>
    <w:rsid w:val="00BC1F87"/>
    <w:rsid w:val="00BC2308"/>
    <w:rsid w:val="00BC26B8"/>
    <w:rsid w:val="00BC2815"/>
    <w:rsid w:val="00BC2B3A"/>
    <w:rsid w:val="00BC2CF5"/>
    <w:rsid w:val="00BC2E35"/>
    <w:rsid w:val="00BC34A0"/>
    <w:rsid w:val="00BC34F0"/>
    <w:rsid w:val="00BC3895"/>
    <w:rsid w:val="00BC3A32"/>
    <w:rsid w:val="00BC4505"/>
    <w:rsid w:val="00BC48D1"/>
    <w:rsid w:val="00BC4D81"/>
    <w:rsid w:val="00BC5AE1"/>
    <w:rsid w:val="00BC5D2A"/>
    <w:rsid w:val="00BC6089"/>
    <w:rsid w:val="00BC61D8"/>
    <w:rsid w:val="00BC688F"/>
    <w:rsid w:val="00BC7280"/>
    <w:rsid w:val="00BC76BF"/>
    <w:rsid w:val="00BC78A1"/>
    <w:rsid w:val="00BC7BE8"/>
    <w:rsid w:val="00BC7DB2"/>
    <w:rsid w:val="00BD00B7"/>
    <w:rsid w:val="00BD050A"/>
    <w:rsid w:val="00BD080B"/>
    <w:rsid w:val="00BD0864"/>
    <w:rsid w:val="00BD09BF"/>
    <w:rsid w:val="00BD0C89"/>
    <w:rsid w:val="00BD136D"/>
    <w:rsid w:val="00BD165B"/>
    <w:rsid w:val="00BD1849"/>
    <w:rsid w:val="00BD186B"/>
    <w:rsid w:val="00BD1FFC"/>
    <w:rsid w:val="00BD2215"/>
    <w:rsid w:val="00BD2254"/>
    <w:rsid w:val="00BD2F66"/>
    <w:rsid w:val="00BD3222"/>
    <w:rsid w:val="00BD38B1"/>
    <w:rsid w:val="00BD40A2"/>
    <w:rsid w:val="00BD4C85"/>
    <w:rsid w:val="00BD4CB6"/>
    <w:rsid w:val="00BD5936"/>
    <w:rsid w:val="00BD59B8"/>
    <w:rsid w:val="00BD5C2D"/>
    <w:rsid w:val="00BD5ED9"/>
    <w:rsid w:val="00BD6109"/>
    <w:rsid w:val="00BD6130"/>
    <w:rsid w:val="00BD6477"/>
    <w:rsid w:val="00BD6525"/>
    <w:rsid w:val="00BD687E"/>
    <w:rsid w:val="00BD6CBC"/>
    <w:rsid w:val="00BD6E7C"/>
    <w:rsid w:val="00BD6FF3"/>
    <w:rsid w:val="00BD727A"/>
    <w:rsid w:val="00BD7823"/>
    <w:rsid w:val="00BE01F8"/>
    <w:rsid w:val="00BE03DE"/>
    <w:rsid w:val="00BE082B"/>
    <w:rsid w:val="00BE087A"/>
    <w:rsid w:val="00BE0A65"/>
    <w:rsid w:val="00BE0B23"/>
    <w:rsid w:val="00BE0BF8"/>
    <w:rsid w:val="00BE1089"/>
    <w:rsid w:val="00BE17D7"/>
    <w:rsid w:val="00BE1ACA"/>
    <w:rsid w:val="00BE1C78"/>
    <w:rsid w:val="00BE2160"/>
    <w:rsid w:val="00BE22A4"/>
    <w:rsid w:val="00BE257B"/>
    <w:rsid w:val="00BE2650"/>
    <w:rsid w:val="00BE27A0"/>
    <w:rsid w:val="00BE2805"/>
    <w:rsid w:val="00BE30DA"/>
    <w:rsid w:val="00BE4106"/>
    <w:rsid w:val="00BE43E1"/>
    <w:rsid w:val="00BE45AF"/>
    <w:rsid w:val="00BE4ABC"/>
    <w:rsid w:val="00BE4F53"/>
    <w:rsid w:val="00BE5A22"/>
    <w:rsid w:val="00BE5ABF"/>
    <w:rsid w:val="00BE6F93"/>
    <w:rsid w:val="00BE6FF7"/>
    <w:rsid w:val="00BE73D6"/>
    <w:rsid w:val="00BE7634"/>
    <w:rsid w:val="00BE766B"/>
    <w:rsid w:val="00BE77ED"/>
    <w:rsid w:val="00BE7B88"/>
    <w:rsid w:val="00BE7C6F"/>
    <w:rsid w:val="00BE7F83"/>
    <w:rsid w:val="00BF095B"/>
    <w:rsid w:val="00BF09F2"/>
    <w:rsid w:val="00BF0E04"/>
    <w:rsid w:val="00BF0FCA"/>
    <w:rsid w:val="00BF159A"/>
    <w:rsid w:val="00BF1809"/>
    <w:rsid w:val="00BF1CE4"/>
    <w:rsid w:val="00BF1F2C"/>
    <w:rsid w:val="00BF2047"/>
    <w:rsid w:val="00BF2082"/>
    <w:rsid w:val="00BF233A"/>
    <w:rsid w:val="00BF24F0"/>
    <w:rsid w:val="00BF2703"/>
    <w:rsid w:val="00BF2944"/>
    <w:rsid w:val="00BF32ED"/>
    <w:rsid w:val="00BF3916"/>
    <w:rsid w:val="00BF3E33"/>
    <w:rsid w:val="00BF3FEA"/>
    <w:rsid w:val="00BF4015"/>
    <w:rsid w:val="00BF422A"/>
    <w:rsid w:val="00BF4277"/>
    <w:rsid w:val="00BF42C7"/>
    <w:rsid w:val="00BF4720"/>
    <w:rsid w:val="00BF49E4"/>
    <w:rsid w:val="00BF5898"/>
    <w:rsid w:val="00BF5E57"/>
    <w:rsid w:val="00BF60E9"/>
    <w:rsid w:val="00BF622E"/>
    <w:rsid w:val="00BF62F2"/>
    <w:rsid w:val="00BF668C"/>
    <w:rsid w:val="00BF692D"/>
    <w:rsid w:val="00BF6F80"/>
    <w:rsid w:val="00BF74B2"/>
    <w:rsid w:val="00BF757E"/>
    <w:rsid w:val="00C00632"/>
    <w:rsid w:val="00C00F90"/>
    <w:rsid w:val="00C01DD7"/>
    <w:rsid w:val="00C0223C"/>
    <w:rsid w:val="00C023E1"/>
    <w:rsid w:val="00C025D8"/>
    <w:rsid w:val="00C0266E"/>
    <w:rsid w:val="00C02A6E"/>
    <w:rsid w:val="00C0362D"/>
    <w:rsid w:val="00C038DD"/>
    <w:rsid w:val="00C03CAC"/>
    <w:rsid w:val="00C04520"/>
    <w:rsid w:val="00C048ED"/>
    <w:rsid w:val="00C04B9B"/>
    <w:rsid w:val="00C04D4A"/>
    <w:rsid w:val="00C05004"/>
    <w:rsid w:val="00C05906"/>
    <w:rsid w:val="00C05B5E"/>
    <w:rsid w:val="00C05C12"/>
    <w:rsid w:val="00C05D14"/>
    <w:rsid w:val="00C05F71"/>
    <w:rsid w:val="00C06166"/>
    <w:rsid w:val="00C06397"/>
    <w:rsid w:val="00C06403"/>
    <w:rsid w:val="00C06715"/>
    <w:rsid w:val="00C06F31"/>
    <w:rsid w:val="00C06FED"/>
    <w:rsid w:val="00C07103"/>
    <w:rsid w:val="00C07182"/>
    <w:rsid w:val="00C073BA"/>
    <w:rsid w:val="00C07493"/>
    <w:rsid w:val="00C078F4"/>
    <w:rsid w:val="00C07BAB"/>
    <w:rsid w:val="00C10E6E"/>
    <w:rsid w:val="00C115D3"/>
    <w:rsid w:val="00C11E66"/>
    <w:rsid w:val="00C12451"/>
    <w:rsid w:val="00C1354D"/>
    <w:rsid w:val="00C139E2"/>
    <w:rsid w:val="00C13B70"/>
    <w:rsid w:val="00C13F5C"/>
    <w:rsid w:val="00C1435A"/>
    <w:rsid w:val="00C145D8"/>
    <w:rsid w:val="00C14659"/>
    <w:rsid w:val="00C14848"/>
    <w:rsid w:val="00C14A92"/>
    <w:rsid w:val="00C14C06"/>
    <w:rsid w:val="00C14DB1"/>
    <w:rsid w:val="00C152E3"/>
    <w:rsid w:val="00C15C9B"/>
    <w:rsid w:val="00C15EB6"/>
    <w:rsid w:val="00C16349"/>
    <w:rsid w:val="00C167C2"/>
    <w:rsid w:val="00C16D60"/>
    <w:rsid w:val="00C16FBC"/>
    <w:rsid w:val="00C17113"/>
    <w:rsid w:val="00C17260"/>
    <w:rsid w:val="00C177C6"/>
    <w:rsid w:val="00C17F2A"/>
    <w:rsid w:val="00C2018A"/>
    <w:rsid w:val="00C201E1"/>
    <w:rsid w:val="00C2027C"/>
    <w:rsid w:val="00C2029F"/>
    <w:rsid w:val="00C2065B"/>
    <w:rsid w:val="00C20D98"/>
    <w:rsid w:val="00C21268"/>
    <w:rsid w:val="00C2225D"/>
    <w:rsid w:val="00C22370"/>
    <w:rsid w:val="00C22371"/>
    <w:rsid w:val="00C223A4"/>
    <w:rsid w:val="00C22863"/>
    <w:rsid w:val="00C22FA0"/>
    <w:rsid w:val="00C234F6"/>
    <w:rsid w:val="00C24308"/>
    <w:rsid w:val="00C246CF"/>
    <w:rsid w:val="00C24CB7"/>
    <w:rsid w:val="00C253C7"/>
    <w:rsid w:val="00C25609"/>
    <w:rsid w:val="00C25BEE"/>
    <w:rsid w:val="00C25F83"/>
    <w:rsid w:val="00C2615E"/>
    <w:rsid w:val="00C26482"/>
    <w:rsid w:val="00C2680B"/>
    <w:rsid w:val="00C26B5F"/>
    <w:rsid w:val="00C26BD9"/>
    <w:rsid w:val="00C26C05"/>
    <w:rsid w:val="00C26C71"/>
    <w:rsid w:val="00C26EAF"/>
    <w:rsid w:val="00C27B54"/>
    <w:rsid w:val="00C300EB"/>
    <w:rsid w:val="00C3036C"/>
    <w:rsid w:val="00C30457"/>
    <w:rsid w:val="00C30720"/>
    <w:rsid w:val="00C307C7"/>
    <w:rsid w:val="00C30834"/>
    <w:rsid w:val="00C308E2"/>
    <w:rsid w:val="00C30D23"/>
    <w:rsid w:val="00C30F1C"/>
    <w:rsid w:val="00C30FC6"/>
    <w:rsid w:val="00C3123A"/>
    <w:rsid w:val="00C31A97"/>
    <w:rsid w:val="00C31C02"/>
    <w:rsid w:val="00C324F1"/>
    <w:rsid w:val="00C32F8F"/>
    <w:rsid w:val="00C331B5"/>
    <w:rsid w:val="00C334DC"/>
    <w:rsid w:val="00C33759"/>
    <w:rsid w:val="00C3390E"/>
    <w:rsid w:val="00C33E76"/>
    <w:rsid w:val="00C340EB"/>
    <w:rsid w:val="00C3447F"/>
    <w:rsid w:val="00C34F5E"/>
    <w:rsid w:val="00C3551D"/>
    <w:rsid w:val="00C356C1"/>
    <w:rsid w:val="00C358A9"/>
    <w:rsid w:val="00C3597E"/>
    <w:rsid w:val="00C35FED"/>
    <w:rsid w:val="00C367FE"/>
    <w:rsid w:val="00C36AB4"/>
    <w:rsid w:val="00C36C3D"/>
    <w:rsid w:val="00C3753F"/>
    <w:rsid w:val="00C37859"/>
    <w:rsid w:val="00C37C26"/>
    <w:rsid w:val="00C401B2"/>
    <w:rsid w:val="00C405EF"/>
    <w:rsid w:val="00C4063E"/>
    <w:rsid w:val="00C409A7"/>
    <w:rsid w:val="00C40AC6"/>
    <w:rsid w:val="00C40B0A"/>
    <w:rsid w:val="00C40CA8"/>
    <w:rsid w:val="00C40DA6"/>
    <w:rsid w:val="00C41122"/>
    <w:rsid w:val="00C41BED"/>
    <w:rsid w:val="00C41C3F"/>
    <w:rsid w:val="00C4208F"/>
    <w:rsid w:val="00C4270C"/>
    <w:rsid w:val="00C42963"/>
    <w:rsid w:val="00C42ED6"/>
    <w:rsid w:val="00C430A2"/>
    <w:rsid w:val="00C432C8"/>
    <w:rsid w:val="00C435D6"/>
    <w:rsid w:val="00C43793"/>
    <w:rsid w:val="00C438B0"/>
    <w:rsid w:val="00C43E42"/>
    <w:rsid w:val="00C43E8E"/>
    <w:rsid w:val="00C43EAD"/>
    <w:rsid w:val="00C43EAE"/>
    <w:rsid w:val="00C43F0C"/>
    <w:rsid w:val="00C43F89"/>
    <w:rsid w:val="00C441D7"/>
    <w:rsid w:val="00C44483"/>
    <w:rsid w:val="00C44524"/>
    <w:rsid w:val="00C44616"/>
    <w:rsid w:val="00C4463A"/>
    <w:rsid w:val="00C44B7F"/>
    <w:rsid w:val="00C44E1B"/>
    <w:rsid w:val="00C44E3B"/>
    <w:rsid w:val="00C4521C"/>
    <w:rsid w:val="00C45247"/>
    <w:rsid w:val="00C458FD"/>
    <w:rsid w:val="00C45910"/>
    <w:rsid w:val="00C45F32"/>
    <w:rsid w:val="00C461BE"/>
    <w:rsid w:val="00C461D7"/>
    <w:rsid w:val="00C46AE7"/>
    <w:rsid w:val="00C46F98"/>
    <w:rsid w:val="00C473B4"/>
    <w:rsid w:val="00C47531"/>
    <w:rsid w:val="00C476A2"/>
    <w:rsid w:val="00C50221"/>
    <w:rsid w:val="00C5071A"/>
    <w:rsid w:val="00C507CB"/>
    <w:rsid w:val="00C508D0"/>
    <w:rsid w:val="00C508FA"/>
    <w:rsid w:val="00C509E9"/>
    <w:rsid w:val="00C50B23"/>
    <w:rsid w:val="00C50F5E"/>
    <w:rsid w:val="00C51649"/>
    <w:rsid w:val="00C5181E"/>
    <w:rsid w:val="00C51BB5"/>
    <w:rsid w:val="00C51CF5"/>
    <w:rsid w:val="00C52297"/>
    <w:rsid w:val="00C52966"/>
    <w:rsid w:val="00C52B4B"/>
    <w:rsid w:val="00C53395"/>
    <w:rsid w:val="00C53A36"/>
    <w:rsid w:val="00C540A8"/>
    <w:rsid w:val="00C5495F"/>
    <w:rsid w:val="00C54DC9"/>
    <w:rsid w:val="00C55147"/>
    <w:rsid w:val="00C55504"/>
    <w:rsid w:val="00C55989"/>
    <w:rsid w:val="00C56065"/>
    <w:rsid w:val="00C56412"/>
    <w:rsid w:val="00C56562"/>
    <w:rsid w:val="00C566B6"/>
    <w:rsid w:val="00C566C1"/>
    <w:rsid w:val="00C5676B"/>
    <w:rsid w:val="00C57226"/>
    <w:rsid w:val="00C575B4"/>
    <w:rsid w:val="00C576BC"/>
    <w:rsid w:val="00C57740"/>
    <w:rsid w:val="00C60020"/>
    <w:rsid w:val="00C60250"/>
    <w:rsid w:val="00C60404"/>
    <w:rsid w:val="00C6049A"/>
    <w:rsid w:val="00C6066B"/>
    <w:rsid w:val="00C60C00"/>
    <w:rsid w:val="00C60C48"/>
    <w:rsid w:val="00C615F7"/>
    <w:rsid w:val="00C61CB1"/>
    <w:rsid w:val="00C61E58"/>
    <w:rsid w:val="00C6244C"/>
    <w:rsid w:val="00C62509"/>
    <w:rsid w:val="00C62F40"/>
    <w:rsid w:val="00C632C1"/>
    <w:rsid w:val="00C6374D"/>
    <w:rsid w:val="00C63954"/>
    <w:rsid w:val="00C63ABD"/>
    <w:rsid w:val="00C649CF"/>
    <w:rsid w:val="00C64A5E"/>
    <w:rsid w:val="00C64B56"/>
    <w:rsid w:val="00C64F8A"/>
    <w:rsid w:val="00C6517A"/>
    <w:rsid w:val="00C6523E"/>
    <w:rsid w:val="00C656B3"/>
    <w:rsid w:val="00C65A4C"/>
    <w:rsid w:val="00C66215"/>
    <w:rsid w:val="00C662D7"/>
    <w:rsid w:val="00C66358"/>
    <w:rsid w:val="00C668F0"/>
    <w:rsid w:val="00C672AE"/>
    <w:rsid w:val="00C673CD"/>
    <w:rsid w:val="00C67C6E"/>
    <w:rsid w:val="00C67F0D"/>
    <w:rsid w:val="00C701B5"/>
    <w:rsid w:val="00C703E5"/>
    <w:rsid w:val="00C70409"/>
    <w:rsid w:val="00C70BE1"/>
    <w:rsid w:val="00C70ED3"/>
    <w:rsid w:val="00C70F65"/>
    <w:rsid w:val="00C711ED"/>
    <w:rsid w:val="00C714CF"/>
    <w:rsid w:val="00C71668"/>
    <w:rsid w:val="00C71798"/>
    <w:rsid w:val="00C71950"/>
    <w:rsid w:val="00C71A35"/>
    <w:rsid w:val="00C71DDC"/>
    <w:rsid w:val="00C71DEB"/>
    <w:rsid w:val="00C71FA2"/>
    <w:rsid w:val="00C729C9"/>
    <w:rsid w:val="00C732FB"/>
    <w:rsid w:val="00C7364B"/>
    <w:rsid w:val="00C73943"/>
    <w:rsid w:val="00C73A9E"/>
    <w:rsid w:val="00C73FA2"/>
    <w:rsid w:val="00C74711"/>
    <w:rsid w:val="00C7471F"/>
    <w:rsid w:val="00C748AA"/>
    <w:rsid w:val="00C75877"/>
    <w:rsid w:val="00C762C0"/>
    <w:rsid w:val="00C76421"/>
    <w:rsid w:val="00C765F7"/>
    <w:rsid w:val="00C76E0A"/>
    <w:rsid w:val="00C77193"/>
    <w:rsid w:val="00C772B3"/>
    <w:rsid w:val="00C77916"/>
    <w:rsid w:val="00C779E1"/>
    <w:rsid w:val="00C77D7A"/>
    <w:rsid w:val="00C77DC7"/>
    <w:rsid w:val="00C77E97"/>
    <w:rsid w:val="00C80256"/>
    <w:rsid w:val="00C803FB"/>
    <w:rsid w:val="00C808B3"/>
    <w:rsid w:val="00C808BD"/>
    <w:rsid w:val="00C81083"/>
    <w:rsid w:val="00C815F6"/>
    <w:rsid w:val="00C82116"/>
    <w:rsid w:val="00C82217"/>
    <w:rsid w:val="00C82512"/>
    <w:rsid w:val="00C8308E"/>
    <w:rsid w:val="00C83690"/>
    <w:rsid w:val="00C837BC"/>
    <w:rsid w:val="00C83844"/>
    <w:rsid w:val="00C83AD8"/>
    <w:rsid w:val="00C83BEF"/>
    <w:rsid w:val="00C83C05"/>
    <w:rsid w:val="00C83D42"/>
    <w:rsid w:val="00C83E60"/>
    <w:rsid w:val="00C8454C"/>
    <w:rsid w:val="00C84659"/>
    <w:rsid w:val="00C84BA5"/>
    <w:rsid w:val="00C84E1F"/>
    <w:rsid w:val="00C84E33"/>
    <w:rsid w:val="00C861C1"/>
    <w:rsid w:val="00C861E9"/>
    <w:rsid w:val="00C86353"/>
    <w:rsid w:val="00C86420"/>
    <w:rsid w:val="00C86604"/>
    <w:rsid w:val="00C86731"/>
    <w:rsid w:val="00C867BA"/>
    <w:rsid w:val="00C8691B"/>
    <w:rsid w:val="00C86A40"/>
    <w:rsid w:val="00C86AED"/>
    <w:rsid w:val="00C86BD2"/>
    <w:rsid w:val="00C870FB"/>
    <w:rsid w:val="00C873F3"/>
    <w:rsid w:val="00C87F0A"/>
    <w:rsid w:val="00C90293"/>
    <w:rsid w:val="00C9041A"/>
    <w:rsid w:val="00C90940"/>
    <w:rsid w:val="00C9148E"/>
    <w:rsid w:val="00C91A31"/>
    <w:rsid w:val="00C91BAA"/>
    <w:rsid w:val="00C91CFD"/>
    <w:rsid w:val="00C91EE5"/>
    <w:rsid w:val="00C91F38"/>
    <w:rsid w:val="00C92377"/>
    <w:rsid w:val="00C92991"/>
    <w:rsid w:val="00C92DEF"/>
    <w:rsid w:val="00C92E13"/>
    <w:rsid w:val="00C93666"/>
    <w:rsid w:val="00C93729"/>
    <w:rsid w:val="00C93733"/>
    <w:rsid w:val="00C93A69"/>
    <w:rsid w:val="00C93B60"/>
    <w:rsid w:val="00C93C4B"/>
    <w:rsid w:val="00C93CAE"/>
    <w:rsid w:val="00C93CED"/>
    <w:rsid w:val="00C946D9"/>
    <w:rsid w:val="00C948AB"/>
    <w:rsid w:val="00C949E0"/>
    <w:rsid w:val="00C94E80"/>
    <w:rsid w:val="00C9517D"/>
    <w:rsid w:val="00C953FF"/>
    <w:rsid w:val="00C955EF"/>
    <w:rsid w:val="00C958A4"/>
    <w:rsid w:val="00C95D1D"/>
    <w:rsid w:val="00C96028"/>
    <w:rsid w:val="00C9626C"/>
    <w:rsid w:val="00C9630B"/>
    <w:rsid w:val="00C96344"/>
    <w:rsid w:val="00C96D16"/>
    <w:rsid w:val="00C96DCB"/>
    <w:rsid w:val="00C96F47"/>
    <w:rsid w:val="00C9774E"/>
    <w:rsid w:val="00C97767"/>
    <w:rsid w:val="00C97A74"/>
    <w:rsid w:val="00CA0924"/>
    <w:rsid w:val="00CA0D56"/>
    <w:rsid w:val="00CA1077"/>
    <w:rsid w:val="00CA13DF"/>
    <w:rsid w:val="00CA150A"/>
    <w:rsid w:val="00CA196D"/>
    <w:rsid w:val="00CA1D30"/>
    <w:rsid w:val="00CA1E88"/>
    <w:rsid w:val="00CA1EE9"/>
    <w:rsid w:val="00CA21D5"/>
    <w:rsid w:val="00CA2B7F"/>
    <w:rsid w:val="00CA3BBA"/>
    <w:rsid w:val="00CA3C4F"/>
    <w:rsid w:val="00CA3C6B"/>
    <w:rsid w:val="00CA3F61"/>
    <w:rsid w:val="00CA4DF4"/>
    <w:rsid w:val="00CA5062"/>
    <w:rsid w:val="00CA5A95"/>
    <w:rsid w:val="00CA5D57"/>
    <w:rsid w:val="00CA6229"/>
    <w:rsid w:val="00CA688D"/>
    <w:rsid w:val="00CA69CB"/>
    <w:rsid w:val="00CA7185"/>
    <w:rsid w:val="00CB006F"/>
    <w:rsid w:val="00CB0917"/>
    <w:rsid w:val="00CB11FC"/>
    <w:rsid w:val="00CB1374"/>
    <w:rsid w:val="00CB13F9"/>
    <w:rsid w:val="00CB1402"/>
    <w:rsid w:val="00CB17A9"/>
    <w:rsid w:val="00CB1869"/>
    <w:rsid w:val="00CB1D77"/>
    <w:rsid w:val="00CB20B8"/>
    <w:rsid w:val="00CB231B"/>
    <w:rsid w:val="00CB285C"/>
    <w:rsid w:val="00CB2B1F"/>
    <w:rsid w:val="00CB2F9D"/>
    <w:rsid w:val="00CB3194"/>
    <w:rsid w:val="00CB326A"/>
    <w:rsid w:val="00CB32AB"/>
    <w:rsid w:val="00CB33D0"/>
    <w:rsid w:val="00CB391E"/>
    <w:rsid w:val="00CB3A6A"/>
    <w:rsid w:val="00CB3B06"/>
    <w:rsid w:val="00CB3CAF"/>
    <w:rsid w:val="00CB4029"/>
    <w:rsid w:val="00CB41B4"/>
    <w:rsid w:val="00CB41D4"/>
    <w:rsid w:val="00CB4D75"/>
    <w:rsid w:val="00CB4E22"/>
    <w:rsid w:val="00CB513B"/>
    <w:rsid w:val="00CB5264"/>
    <w:rsid w:val="00CB5813"/>
    <w:rsid w:val="00CB5956"/>
    <w:rsid w:val="00CB5EF9"/>
    <w:rsid w:val="00CB60F5"/>
    <w:rsid w:val="00CB665A"/>
    <w:rsid w:val="00CB6B17"/>
    <w:rsid w:val="00CB73F2"/>
    <w:rsid w:val="00CB7A6D"/>
    <w:rsid w:val="00CB7D70"/>
    <w:rsid w:val="00CB7DD9"/>
    <w:rsid w:val="00CB7E66"/>
    <w:rsid w:val="00CC036D"/>
    <w:rsid w:val="00CC0738"/>
    <w:rsid w:val="00CC10C2"/>
    <w:rsid w:val="00CC1720"/>
    <w:rsid w:val="00CC1756"/>
    <w:rsid w:val="00CC1939"/>
    <w:rsid w:val="00CC194F"/>
    <w:rsid w:val="00CC1B70"/>
    <w:rsid w:val="00CC1CF7"/>
    <w:rsid w:val="00CC28D9"/>
    <w:rsid w:val="00CC2D7C"/>
    <w:rsid w:val="00CC2DB1"/>
    <w:rsid w:val="00CC2E5A"/>
    <w:rsid w:val="00CC2FA6"/>
    <w:rsid w:val="00CC34DB"/>
    <w:rsid w:val="00CC37A3"/>
    <w:rsid w:val="00CC38C8"/>
    <w:rsid w:val="00CC39DA"/>
    <w:rsid w:val="00CC3B5B"/>
    <w:rsid w:val="00CC4073"/>
    <w:rsid w:val="00CC4227"/>
    <w:rsid w:val="00CC42F3"/>
    <w:rsid w:val="00CC4EFA"/>
    <w:rsid w:val="00CC50F0"/>
    <w:rsid w:val="00CC5151"/>
    <w:rsid w:val="00CC5347"/>
    <w:rsid w:val="00CC57F9"/>
    <w:rsid w:val="00CC5A6E"/>
    <w:rsid w:val="00CC5BD7"/>
    <w:rsid w:val="00CC6001"/>
    <w:rsid w:val="00CC60B3"/>
    <w:rsid w:val="00CC62F5"/>
    <w:rsid w:val="00CC65A7"/>
    <w:rsid w:val="00CC69E8"/>
    <w:rsid w:val="00CC6AD5"/>
    <w:rsid w:val="00CC6D40"/>
    <w:rsid w:val="00CC7074"/>
    <w:rsid w:val="00CC77E2"/>
    <w:rsid w:val="00CC7887"/>
    <w:rsid w:val="00CC7DEC"/>
    <w:rsid w:val="00CCBE83"/>
    <w:rsid w:val="00CD02A8"/>
    <w:rsid w:val="00CD06E4"/>
    <w:rsid w:val="00CD09BF"/>
    <w:rsid w:val="00CD0DF8"/>
    <w:rsid w:val="00CD10EF"/>
    <w:rsid w:val="00CD15EA"/>
    <w:rsid w:val="00CD1742"/>
    <w:rsid w:val="00CD1807"/>
    <w:rsid w:val="00CD1A1E"/>
    <w:rsid w:val="00CD1D80"/>
    <w:rsid w:val="00CD21AD"/>
    <w:rsid w:val="00CD28DD"/>
    <w:rsid w:val="00CD2BD4"/>
    <w:rsid w:val="00CD316F"/>
    <w:rsid w:val="00CD357F"/>
    <w:rsid w:val="00CD36B6"/>
    <w:rsid w:val="00CD3F62"/>
    <w:rsid w:val="00CD3FE9"/>
    <w:rsid w:val="00CD41BB"/>
    <w:rsid w:val="00CD46D3"/>
    <w:rsid w:val="00CD47D3"/>
    <w:rsid w:val="00CD4B6F"/>
    <w:rsid w:val="00CD524F"/>
    <w:rsid w:val="00CD62CF"/>
    <w:rsid w:val="00CD66FA"/>
    <w:rsid w:val="00CD69BA"/>
    <w:rsid w:val="00CD69EB"/>
    <w:rsid w:val="00CD6CB0"/>
    <w:rsid w:val="00CD6D94"/>
    <w:rsid w:val="00CD6E8E"/>
    <w:rsid w:val="00CD7179"/>
    <w:rsid w:val="00CD7334"/>
    <w:rsid w:val="00CD786A"/>
    <w:rsid w:val="00CD7DD1"/>
    <w:rsid w:val="00CDA247"/>
    <w:rsid w:val="00CE03FE"/>
    <w:rsid w:val="00CE040A"/>
    <w:rsid w:val="00CE055C"/>
    <w:rsid w:val="00CE0A52"/>
    <w:rsid w:val="00CE0D6B"/>
    <w:rsid w:val="00CE0D82"/>
    <w:rsid w:val="00CE0E35"/>
    <w:rsid w:val="00CE0E88"/>
    <w:rsid w:val="00CE0EE4"/>
    <w:rsid w:val="00CE175C"/>
    <w:rsid w:val="00CE2111"/>
    <w:rsid w:val="00CE224B"/>
    <w:rsid w:val="00CE2263"/>
    <w:rsid w:val="00CE22A5"/>
    <w:rsid w:val="00CE252F"/>
    <w:rsid w:val="00CE26C6"/>
    <w:rsid w:val="00CE27C4"/>
    <w:rsid w:val="00CE2822"/>
    <w:rsid w:val="00CE29A5"/>
    <w:rsid w:val="00CE3033"/>
    <w:rsid w:val="00CE3261"/>
    <w:rsid w:val="00CE3B3D"/>
    <w:rsid w:val="00CE3D46"/>
    <w:rsid w:val="00CE451E"/>
    <w:rsid w:val="00CE4775"/>
    <w:rsid w:val="00CE4850"/>
    <w:rsid w:val="00CE5953"/>
    <w:rsid w:val="00CE641C"/>
    <w:rsid w:val="00CE66F7"/>
    <w:rsid w:val="00CE6DAB"/>
    <w:rsid w:val="00CE7336"/>
    <w:rsid w:val="00CE79E2"/>
    <w:rsid w:val="00CE7B8D"/>
    <w:rsid w:val="00CE7DCB"/>
    <w:rsid w:val="00CE7E0B"/>
    <w:rsid w:val="00CF031D"/>
    <w:rsid w:val="00CF0748"/>
    <w:rsid w:val="00CF0A94"/>
    <w:rsid w:val="00CF0CBE"/>
    <w:rsid w:val="00CF0EC4"/>
    <w:rsid w:val="00CF0F3E"/>
    <w:rsid w:val="00CF1585"/>
    <w:rsid w:val="00CF17A5"/>
    <w:rsid w:val="00CF1B3B"/>
    <w:rsid w:val="00CF1FDD"/>
    <w:rsid w:val="00CF2C93"/>
    <w:rsid w:val="00CF317F"/>
    <w:rsid w:val="00CF3896"/>
    <w:rsid w:val="00CF39DE"/>
    <w:rsid w:val="00CF3BBE"/>
    <w:rsid w:val="00CF3BCA"/>
    <w:rsid w:val="00CF3D32"/>
    <w:rsid w:val="00CF3D35"/>
    <w:rsid w:val="00CF4194"/>
    <w:rsid w:val="00CF420A"/>
    <w:rsid w:val="00CF42E0"/>
    <w:rsid w:val="00CF4344"/>
    <w:rsid w:val="00CF47F1"/>
    <w:rsid w:val="00CF4877"/>
    <w:rsid w:val="00CF51CE"/>
    <w:rsid w:val="00CF5C94"/>
    <w:rsid w:val="00CF5F4C"/>
    <w:rsid w:val="00CF5FFB"/>
    <w:rsid w:val="00CF6526"/>
    <w:rsid w:val="00CF6619"/>
    <w:rsid w:val="00CF67AF"/>
    <w:rsid w:val="00CF6DE1"/>
    <w:rsid w:val="00CF758E"/>
    <w:rsid w:val="00CF7927"/>
    <w:rsid w:val="00D00AE1"/>
    <w:rsid w:val="00D00DFA"/>
    <w:rsid w:val="00D01120"/>
    <w:rsid w:val="00D02673"/>
    <w:rsid w:val="00D030DE"/>
    <w:rsid w:val="00D0313D"/>
    <w:rsid w:val="00D034C6"/>
    <w:rsid w:val="00D034FF"/>
    <w:rsid w:val="00D037F9"/>
    <w:rsid w:val="00D03C91"/>
    <w:rsid w:val="00D040DA"/>
    <w:rsid w:val="00D04343"/>
    <w:rsid w:val="00D047F4"/>
    <w:rsid w:val="00D04A18"/>
    <w:rsid w:val="00D04E77"/>
    <w:rsid w:val="00D05765"/>
    <w:rsid w:val="00D05AA9"/>
    <w:rsid w:val="00D05ED7"/>
    <w:rsid w:val="00D0603B"/>
    <w:rsid w:val="00D0631F"/>
    <w:rsid w:val="00D06590"/>
    <w:rsid w:val="00D06933"/>
    <w:rsid w:val="00D06CAF"/>
    <w:rsid w:val="00D06CCE"/>
    <w:rsid w:val="00D06D8A"/>
    <w:rsid w:val="00D06DA6"/>
    <w:rsid w:val="00D06ED0"/>
    <w:rsid w:val="00D06FA7"/>
    <w:rsid w:val="00D0733F"/>
    <w:rsid w:val="00D0738B"/>
    <w:rsid w:val="00D079C9"/>
    <w:rsid w:val="00D07CAC"/>
    <w:rsid w:val="00D07EB7"/>
    <w:rsid w:val="00D106BC"/>
    <w:rsid w:val="00D1080D"/>
    <w:rsid w:val="00D1090B"/>
    <w:rsid w:val="00D10BC8"/>
    <w:rsid w:val="00D10CC6"/>
    <w:rsid w:val="00D10E28"/>
    <w:rsid w:val="00D10F66"/>
    <w:rsid w:val="00D111F2"/>
    <w:rsid w:val="00D1144B"/>
    <w:rsid w:val="00D12261"/>
    <w:rsid w:val="00D1237D"/>
    <w:rsid w:val="00D123DE"/>
    <w:rsid w:val="00D123EB"/>
    <w:rsid w:val="00D1243D"/>
    <w:rsid w:val="00D12673"/>
    <w:rsid w:val="00D12758"/>
    <w:rsid w:val="00D12C38"/>
    <w:rsid w:val="00D12C48"/>
    <w:rsid w:val="00D12F94"/>
    <w:rsid w:val="00D134B7"/>
    <w:rsid w:val="00D137ED"/>
    <w:rsid w:val="00D139E3"/>
    <w:rsid w:val="00D1425A"/>
    <w:rsid w:val="00D143D6"/>
    <w:rsid w:val="00D14633"/>
    <w:rsid w:val="00D14931"/>
    <w:rsid w:val="00D1498F"/>
    <w:rsid w:val="00D1499C"/>
    <w:rsid w:val="00D14B9C"/>
    <w:rsid w:val="00D151EE"/>
    <w:rsid w:val="00D15326"/>
    <w:rsid w:val="00D15529"/>
    <w:rsid w:val="00D15EE5"/>
    <w:rsid w:val="00D1603E"/>
    <w:rsid w:val="00D16C82"/>
    <w:rsid w:val="00D1701C"/>
    <w:rsid w:val="00D1757C"/>
    <w:rsid w:val="00D177E5"/>
    <w:rsid w:val="00D17936"/>
    <w:rsid w:val="00D17A40"/>
    <w:rsid w:val="00D17B3B"/>
    <w:rsid w:val="00D17F7E"/>
    <w:rsid w:val="00D2001C"/>
    <w:rsid w:val="00D20580"/>
    <w:rsid w:val="00D20981"/>
    <w:rsid w:val="00D20EEE"/>
    <w:rsid w:val="00D21054"/>
    <w:rsid w:val="00D212E5"/>
    <w:rsid w:val="00D2132A"/>
    <w:rsid w:val="00D21386"/>
    <w:rsid w:val="00D2141F"/>
    <w:rsid w:val="00D217C7"/>
    <w:rsid w:val="00D21902"/>
    <w:rsid w:val="00D23170"/>
    <w:rsid w:val="00D235B2"/>
    <w:rsid w:val="00D237A9"/>
    <w:rsid w:val="00D23F49"/>
    <w:rsid w:val="00D245C7"/>
    <w:rsid w:val="00D246B1"/>
    <w:rsid w:val="00D24ADD"/>
    <w:rsid w:val="00D25566"/>
    <w:rsid w:val="00D25A9F"/>
    <w:rsid w:val="00D25D2A"/>
    <w:rsid w:val="00D25EE7"/>
    <w:rsid w:val="00D26514"/>
    <w:rsid w:val="00D265E2"/>
    <w:rsid w:val="00D266AF"/>
    <w:rsid w:val="00D273A7"/>
    <w:rsid w:val="00D27BE9"/>
    <w:rsid w:val="00D3080C"/>
    <w:rsid w:val="00D30960"/>
    <w:rsid w:val="00D31636"/>
    <w:rsid w:val="00D31767"/>
    <w:rsid w:val="00D31A39"/>
    <w:rsid w:val="00D3263C"/>
    <w:rsid w:val="00D3266E"/>
    <w:rsid w:val="00D32A38"/>
    <w:rsid w:val="00D32B78"/>
    <w:rsid w:val="00D32F64"/>
    <w:rsid w:val="00D331D2"/>
    <w:rsid w:val="00D33465"/>
    <w:rsid w:val="00D335E6"/>
    <w:rsid w:val="00D33647"/>
    <w:rsid w:val="00D33979"/>
    <w:rsid w:val="00D33A85"/>
    <w:rsid w:val="00D33AAE"/>
    <w:rsid w:val="00D33BF4"/>
    <w:rsid w:val="00D33C81"/>
    <w:rsid w:val="00D33FD1"/>
    <w:rsid w:val="00D34481"/>
    <w:rsid w:val="00D34C26"/>
    <w:rsid w:val="00D3501D"/>
    <w:rsid w:val="00D35220"/>
    <w:rsid w:val="00D35375"/>
    <w:rsid w:val="00D35474"/>
    <w:rsid w:val="00D3565A"/>
    <w:rsid w:val="00D3566B"/>
    <w:rsid w:val="00D360BF"/>
    <w:rsid w:val="00D360EA"/>
    <w:rsid w:val="00D365C7"/>
    <w:rsid w:val="00D369E8"/>
    <w:rsid w:val="00D36B0A"/>
    <w:rsid w:val="00D37200"/>
    <w:rsid w:val="00D37A14"/>
    <w:rsid w:val="00D40088"/>
    <w:rsid w:val="00D40129"/>
    <w:rsid w:val="00D40333"/>
    <w:rsid w:val="00D40BC2"/>
    <w:rsid w:val="00D40C29"/>
    <w:rsid w:val="00D40CB7"/>
    <w:rsid w:val="00D41786"/>
    <w:rsid w:val="00D41D11"/>
    <w:rsid w:val="00D4249D"/>
    <w:rsid w:val="00D42A5E"/>
    <w:rsid w:val="00D42DD4"/>
    <w:rsid w:val="00D4325B"/>
    <w:rsid w:val="00D43426"/>
    <w:rsid w:val="00D434DE"/>
    <w:rsid w:val="00D43B7D"/>
    <w:rsid w:val="00D43BB4"/>
    <w:rsid w:val="00D43CB4"/>
    <w:rsid w:val="00D43D9C"/>
    <w:rsid w:val="00D43DB2"/>
    <w:rsid w:val="00D440D1"/>
    <w:rsid w:val="00D441D7"/>
    <w:rsid w:val="00D44379"/>
    <w:rsid w:val="00D44504"/>
    <w:rsid w:val="00D4464E"/>
    <w:rsid w:val="00D446FC"/>
    <w:rsid w:val="00D44A41"/>
    <w:rsid w:val="00D44ADA"/>
    <w:rsid w:val="00D44B96"/>
    <w:rsid w:val="00D44CEF"/>
    <w:rsid w:val="00D44DBE"/>
    <w:rsid w:val="00D450BB"/>
    <w:rsid w:val="00D4517E"/>
    <w:rsid w:val="00D45261"/>
    <w:rsid w:val="00D457E1"/>
    <w:rsid w:val="00D45AAB"/>
    <w:rsid w:val="00D45C6F"/>
    <w:rsid w:val="00D45E54"/>
    <w:rsid w:val="00D45EE9"/>
    <w:rsid w:val="00D4657F"/>
    <w:rsid w:val="00D46853"/>
    <w:rsid w:val="00D46C99"/>
    <w:rsid w:val="00D46F7E"/>
    <w:rsid w:val="00D47074"/>
    <w:rsid w:val="00D47681"/>
    <w:rsid w:val="00D476B1"/>
    <w:rsid w:val="00D47775"/>
    <w:rsid w:val="00D47801"/>
    <w:rsid w:val="00D47E05"/>
    <w:rsid w:val="00D47F52"/>
    <w:rsid w:val="00D47F6D"/>
    <w:rsid w:val="00D50FD4"/>
    <w:rsid w:val="00D51199"/>
    <w:rsid w:val="00D51296"/>
    <w:rsid w:val="00D5192B"/>
    <w:rsid w:val="00D51AE9"/>
    <w:rsid w:val="00D51F4B"/>
    <w:rsid w:val="00D520FC"/>
    <w:rsid w:val="00D52224"/>
    <w:rsid w:val="00D52280"/>
    <w:rsid w:val="00D52349"/>
    <w:rsid w:val="00D52581"/>
    <w:rsid w:val="00D527F1"/>
    <w:rsid w:val="00D52898"/>
    <w:rsid w:val="00D52C7D"/>
    <w:rsid w:val="00D533FE"/>
    <w:rsid w:val="00D53520"/>
    <w:rsid w:val="00D54716"/>
    <w:rsid w:val="00D548E7"/>
    <w:rsid w:val="00D54B45"/>
    <w:rsid w:val="00D54C8C"/>
    <w:rsid w:val="00D55135"/>
    <w:rsid w:val="00D552D6"/>
    <w:rsid w:val="00D55429"/>
    <w:rsid w:val="00D55908"/>
    <w:rsid w:val="00D56855"/>
    <w:rsid w:val="00D56A78"/>
    <w:rsid w:val="00D56C11"/>
    <w:rsid w:val="00D573E0"/>
    <w:rsid w:val="00D5771E"/>
    <w:rsid w:val="00D577D0"/>
    <w:rsid w:val="00D57A7B"/>
    <w:rsid w:val="00D60552"/>
    <w:rsid w:val="00D60E80"/>
    <w:rsid w:val="00D6113D"/>
    <w:rsid w:val="00D613FC"/>
    <w:rsid w:val="00D617AC"/>
    <w:rsid w:val="00D61C7F"/>
    <w:rsid w:val="00D620F0"/>
    <w:rsid w:val="00D625B9"/>
    <w:rsid w:val="00D62791"/>
    <w:rsid w:val="00D62841"/>
    <w:rsid w:val="00D62A83"/>
    <w:rsid w:val="00D62C2A"/>
    <w:rsid w:val="00D62D44"/>
    <w:rsid w:val="00D62DCB"/>
    <w:rsid w:val="00D62EC1"/>
    <w:rsid w:val="00D63098"/>
    <w:rsid w:val="00D63149"/>
    <w:rsid w:val="00D635E7"/>
    <w:rsid w:val="00D6362A"/>
    <w:rsid w:val="00D637C6"/>
    <w:rsid w:val="00D63B0A"/>
    <w:rsid w:val="00D63B52"/>
    <w:rsid w:val="00D64407"/>
    <w:rsid w:val="00D64CE6"/>
    <w:rsid w:val="00D64FD5"/>
    <w:rsid w:val="00D65412"/>
    <w:rsid w:val="00D65857"/>
    <w:rsid w:val="00D65E4F"/>
    <w:rsid w:val="00D6620C"/>
    <w:rsid w:val="00D663A8"/>
    <w:rsid w:val="00D66743"/>
    <w:rsid w:val="00D66AD9"/>
    <w:rsid w:val="00D671B6"/>
    <w:rsid w:val="00D678E5"/>
    <w:rsid w:val="00D67B99"/>
    <w:rsid w:val="00D67C71"/>
    <w:rsid w:val="00D67D39"/>
    <w:rsid w:val="00D70705"/>
    <w:rsid w:val="00D70870"/>
    <w:rsid w:val="00D71531"/>
    <w:rsid w:val="00D71638"/>
    <w:rsid w:val="00D71AF1"/>
    <w:rsid w:val="00D71C8C"/>
    <w:rsid w:val="00D72620"/>
    <w:rsid w:val="00D72676"/>
    <w:rsid w:val="00D72B87"/>
    <w:rsid w:val="00D735D7"/>
    <w:rsid w:val="00D7396D"/>
    <w:rsid w:val="00D74339"/>
    <w:rsid w:val="00D74BFA"/>
    <w:rsid w:val="00D75381"/>
    <w:rsid w:val="00D754C5"/>
    <w:rsid w:val="00D765B2"/>
    <w:rsid w:val="00D769BE"/>
    <w:rsid w:val="00D76C2E"/>
    <w:rsid w:val="00D76D4B"/>
    <w:rsid w:val="00D77082"/>
    <w:rsid w:val="00D77257"/>
    <w:rsid w:val="00D773A3"/>
    <w:rsid w:val="00D776E2"/>
    <w:rsid w:val="00D77709"/>
    <w:rsid w:val="00D77B15"/>
    <w:rsid w:val="00D8095A"/>
    <w:rsid w:val="00D80A64"/>
    <w:rsid w:val="00D80D95"/>
    <w:rsid w:val="00D81096"/>
    <w:rsid w:val="00D81304"/>
    <w:rsid w:val="00D81469"/>
    <w:rsid w:val="00D81772"/>
    <w:rsid w:val="00D81907"/>
    <w:rsid w:val="00D8201F"/>
    <w:rsid w:val="00D82093"/>
    <w:rsid w:val="00D82635"/>
    <w:rsid w:val="00D8270B"/>
    <w:rsid w:val="00D82786"/>
    <w:rsid w:val="00D82894"/>
    <w:rsid w:val="00D82BBE"/>
    <w:rsid w:val="00D8304F"/>
    <w:rsid w:val="00D83573"/>
    <w:rsid w:val="00D835C3"/>
    <w:rsid w:val="00D835EE"/>
    <w:rsid w:val="00D836DC"/>
    <w:rsid w:val="00D84560"/>
    <w:rsid w:val="00D8499B"/>
    <w:rsid w:val="00D84D41"/>
    <w:rsid w:val="00D85459"/>
    <w:rsid w:val="00D85CCC"/>
    <w:rsid w:val="00D86140"/>
    <w:rsid w:val="00D862B9"/>
    <w:rsid w:val="00D863E5"/>
    <w:rsid w:val="00D86E94"/>
    <w:rsid w:val="00D87207"/>
    <w:rsid w:val="00D873D8"/>
    <w:rsid w:val="00D879F6"/>
    <w:rsid w:val="00D879F7"/>
    <w:rsid w:val="00D87A55"/>
    <w:rsid w:val="00D87F41"/>
    <w:rsid w:val="00D90675"/>
    <w:rsid w:val="00D908B8"/>
    <w:rsid w:val="00D908C9"/>
    <w:rsid w:val="00D90D68"/>
    <w:rsid w:val="00D9136F"/>
    <w:rsid w:val="00D91705"/>
    <w:rsid w:val="00D91D5A"/>
    <w:rsid w:val="00D91F71"/>
    <w:rsid w:val="00D924EB"/>
    <w:rsid w:val="00D938C3"/>
    <w:rsid w:val="00D93963"/>
    <w:rsid w:val="00D93B0E"/>
    <w:rsid w:val="00D93F18"/>
    <w:rsid w:val="00D940B4"/>
    <w:rsid w:val="00D94370"/>
    <w:rsid w:val="00D943E7"/>
    <w:rsid w:val="00D94666"/>
    <w:rsid w:val="00D94CB6"/>
    <w:rsid w:val="00D95678"/>
    <w:rsid w:val="00D95687"/>
    <w:rsid w:val="00D95BBE"/>
    <w:rsid w:val="00D95CBE"/>
    <w:rsid w:val="00D95CF4"/>
    <w:rsid w:val="00D95EE2"/>
    <w:rsid w:val="00D9600B"/>
    <w:rsid w:val="00D964F3"/>
    <w:rsid w:val="00D966C0"/>
    <w:rsid w:val="00D96FE3"/>
    <w:rsid w:val="00D9707F"/>
    <w:rsid w:val="00D974F6"/>
    <w:rsid w:val="00D975B3"/>
    <w:rsid w:val="00D97F27"/>
    <w:rsid w:val="00DA04AB"/>
    <w:rsid w:val="00DA061A"/>
    <w:rsid w:val="00DA0862"/>
    <w:rsid w:val="00DA0AD4"/>
    <w:rsid w:val="00DA0F39"/>
    <w:rsid w:val="00DA1068"/>
    <w:rsid w:val="00DA1261"/>
    <w:rsid w:val="00DA1345"/>
    <w:rsid w:val="00DA157F"/>
    <w:rsid w:val="00DA1A72"/>
    <w:rsid w:val="00DA1C79"/>
    <w:rsid w:val="00DA1C7D"/>
    <w:rsid w:val="00DA22DF"/>
    <w:rsid w:val="00DA25C7"/>
    <w:rsid w:val="00DA2C32"/>
    <w:rsid w:val="00DA2E09"/>
    <w:rsid w:val="00DA315F"/>
    <w:rsid w:val="00DA3536"/>
    <w:rsid w:val="00DA370A"/>
    <w:rsid w:val="00DA3E98"/>
    <w:rsid w:val="00DA4231"/>
    <w:rsid w:val="00DA4A6D"/>
    <w:rsid w:val="00DA4C6D"/>
    <w:rsid w:val="00DA5888"/>
    <w:rsid w:val="00DA592A"/>
    <w:rsid w:val="00DA5950"/>
    <w:rsid w:val="00DA5982"/>
    <w:rsid w:val="00DA5AB1"/>
    <w:rsid w:val="00DA5B30"/>
    <w:rsid w:val="00DA5E98"/>
    <w:rsid w:val="00DA614F"/>
    <w:rsid w:val="00DA62F9"/>
    <w:rsid w:val="00DA6B72"/>
    <w:rsid w:val="00DA6B9D"/>
    <w:rsid w:val="00DA6BFF"/>
    <w:rsid w:val="00DA6C5F"/>
    <w:rsid w:val="00DA77C6"/>
    <w:rsid w:val="00DA7E3E"/>
    <w:rsid w:val="00DA7F7B"/>
    <w:rsid w:val="00DA7FF4"/>
    <w:rsid w:val="00DB037D"/>
    <w:rsid w:val="00DB0583"/>
    <w:rsid w:val="00DB0C06"/>
    <w:rsid w:val="00DB0D20"/>
    <w:rsid w:val="00DB0D6B"/>
    <w:rsid w:val="00DB10C5"/>
    <w:rsid w:val="00DB11A2"/>
    <w:rsid w:val="00DB16C6"/>
    <w:rsid w:val="00DB1776"/>
    <w:rsid w:val="00DB1A08"/>
    <w:rsid w:val="00DB1B18"/>
    <w:rsid w:val="00DB1C10"/>
    <w:rsid w:val="00DB20CD"/>
    <w:rsid w:val="00DB216F"/>
    <w:rsid w:val="00DB25E3"/>
    <w:rsid w:val="00DB2A79"/>
    <w:rsid w:val="00DB2CA6"/>
    <w:rsid w:val="00DB2D72"/>
    <w:rsid w:val="00DB2EFC"/>
    <w:rsid w:val="00DB2F16"/>
    <w:rsid w:val="00DB38AF"/>
    <w:rsid w:val="00DB3BDA"/>
    <w:rsid w:val="00DB3CBC"/>
    <w:rsid w:val="00DB3D0D"/>
    <w:rsid w:val="00DB3E04"/>
    <w:rsid w:val="00DB3FE4"/>
    <w:rsid w:val="00DB40B5"/>
    <w:rsid w:val="00DB41B8"/>
    <w:rsid w:val="00DB4A77"/>
    <w:rsid w:val="00DB4B73"/>
    <w:rsid w:val="00DB4C0C"/>
    <w:rsid w:val="00DB525F"/>
    <w:rsid w:val="00DB52C8"/>
    <w:rsid w:val="00DB55A3"/>
    <w:rsid w:val="00DB55DA"/>
    <w:rsid w:val="00DB5DB8"/>
    <w:rsid w:val="00DB6390"/>
    <w:rsid w:val="00DB650E"/>
    <w:rsid w:val="00DB6583"/>
    <w:rsid w:val="00DB6C0E"/>
    <w:rsid w:val="00DB7212"/>
    <w:rsid w:val="00DB7454"/>
    <w:rsid w:val="00DB7595"/>
    <w:rsid w:val="00DB7ADF"/>
    <w:rsid w:val="00DB7B99"/>
    <w:rsid w:val="00DB7CD3"/>
    <w:rsid w:val="00DB7EE6"/>
    <w:rsid w:val="00DB7F26"/>
    <w:rsid w:val="00DB7FE3"/>
    <w:rsid w:val="00DC0093"/>
    <w:rsid w:val="00DC0B6E"/>
    <w:rsid w:val="00DC102C"/>
    <w:rsid w:val="00DC10DF"/>
    <w:rsid w:val="00DC1821"/>
    <w:rsid w:val="00DC1823"/>
    <w:rsid w:val="00DC21D0"/>
    <w:rsid w:val="00DC2804"/>
    <w:rsid w:val="00DC2978"/>
    <w:rsid w:val="00DC2C14"/>
    <w:rsid w:val="00DC2E53"/>
    <w:rsid w:val="00DC3133"/>
    <w:rsid w:val="00DC32BF"/>
    <w:rsid w:val="00DC3332"/>
    <w:rsid w:val="00DC37AD"/>
    <w:rsid w:val="00DC39D2"/>
    <w:rsid w:val="00DC3CFD"/>
    <w:rsid w:val="00DC40D8"/>
    <w:rsid w:val="00DC4508"/>
    <w:rsid w:val="00DC4A1C"/>
    <w:rsid w:val="00DC4DCC"/>
    <w:rsid w:val="00DC4F31"/>
    <w:rsid w:val="00DC5014"/>
    <w:rsid w:val="00DC506C"/>
    <w:rsid w:val="00DC545C"/>
    <w:rsid w:val="00DC5569"/>
    <w:rsid w:val="00DC565E"/>
    <w:rsid w:val="00DC5D16"/>
    <w:rsid w:val="00DC5D7F"/>
    <w:rsid w:val="00DC5F77"/>
    <w:rsid w:val="00DC5FDA"/>
    <w:rsid w:val="00DC616A"/>
    <w:rsid w:val="00DC617E"/>
    <w:rsid w:val="00DC63E2"/>
    <w:rsid w:val="00DC6472"/>
    <w:rsid w:val="00DC6503"/>
    <w:rsid w:val="00DC6928"/>
    <w:rsid w:val="00DC6997"/>
    <w:rsid w:val="00DC708E"/>
    <w:rsid w:val="00DC76E3"/>
    <w:rsid w:val="00DC7877"/>
    <w:rsid w:val="00DC7A1C"/>
    <w:rsid w:val="00DC7A2C"/>
    <w:rsid w:val="00DC7F05"/>
    <w:rsid w:val="00DD126E"/>
    <w:rsid w:val="00DD16A1"/>
    <w:rsid w:val="00DD1941"/>
    <w:rsid w:val="00DD1947"/>
    <w:rsid w:val="00DD1A4C"/>
    <w:rsid w:val="00DD1E4E"/>
    <w:rsid w:val="00DD210D"/>
    <w:rsid w:val="00DD2A63"/>
    <w:rsid w:val="00DD3387"/>
    <w:rsid w:val="00DD377B"/>
    <w:rsid w:val="00DD3A38"/>
    <w:rsid w:val="00DD3BDE"/>
    <w:rsid w:val="00DD3FFB"/>
    <w:rsid w:val="00DD43E8"/>
    <w:rsid w:val="00DD48A2"/>
    <w:rsid w:val="00DD4E2D"/>
    <w:rsid w:val="00DD51F9"/>
    <w:rsid w:val="00DD593A"/>
    <w:rsid w:val="00DD5AA8"/>
    <w:rsid w:val="00DD5B4C"/>
    <w:rsid w:val="00DD5E74"/>
    <w:rsid w:val="00DD61ED"/>
    <w:rsid w:val="00DD67F7"/>
    <w:rsid w:val="00DD6D9A"/>
    <w:rsid w:val="00DD738A"/>
    <w:rsid w:val="00DD75F9"/>
    <w:rsid w:val="00DD7924"/>
    <w:rsid w:val="00DE00CB"/>
    <w:rsid w:val="00DE0607"/>
    <w:rsid w:val="00DE08D0"/>
    <w:rsid w:val="00DE094C"/>
    <w:rsid w:val="00DE0C71"/>
    <w:rsid w:val="00DE101E"/>
    <w:rsid w:val="00DE13FA"/>
    <w:rsid w:val="00DE16BE"/>
    <w:rsid w:val="00DE16C1"/>
    <w:rsid w:val="00DE178D"/>
    <w:rsid w:val="00DE19E6"/>
    <w:rsid w:val="00DE200C"/>
    <w:rsid w:val="00DE2716"/>
    <w:rsid w:val="00DE2732"/>
    <w:rsid w:val="00DE29C3"/>
    <w:rsid w:val="00DE2CF7"/>
    <w:rsid w:val="00DE2FCF"/>
    <w:rsid w:val="00DE3210"/>
    <w:rsid w:val="00DE3B9A"/>
    <w:rsid w:val="00DE3D06"/>
    <w:rsid w:val="00DE3E16"/>
    <w:rsid w:val="00DE3F14"/>
    <w:rsid w:val="00DE3F6E"/>
    <w:rsid w:val="00DE435C"/>
    <w:rsid w:val="00DE449A"/>
    <w:rsid w:val="00DE510C"/>
    <w:rsid w:val="00DE510E"/>
    <w:rsid w:val="00DE5591"/>
    <w:rsid w:val="00DE5865"/>
    <w:rsid w:val="00DE58B2"/>
    <w:rsid w:val="00DE5C1C"/>
    <w:rsid w:val="00DE6151"/>
    <w:rsid w:val="00DE62C9"/>
    <w:rsid w:val="00DE6305"/>
    <w:rsid w:val="00DE636A"/>
    <w:rsid w:val="00DE6977"/>
    <w:rsid w:val="00DE699E"/>
    <w:rsid w:val="00DE6E82"/>
    <w:rsid w:val="00DE75BB"/>
    <w:rsid w:val="00DE7669"/>
    <w:rsid w:val="00DE7751"/>
    <w:rsid w:val="00DE78A8"/>
    <w:rsid w:val="00DF09D8"/>
    <w:rsid w:val="00DF0A94"/>
    <w:rsid w:val="00DF0CC2"/>
    <w:rsid w:val="00DF0FA3"/>
    <w:rsid w:val="00DF125E"/>
    <w:rsid w:val="00DF15E0"/>
    <w:rsid w:val="00DF17C5"/>
    <w:rsid w:val="00DF1988"/>
    <w:rsid w:val="00DF1AF4"/>
    <w:rsid w:val="00DF2461"/>
    <w:rsid w:val="00DF309F"/>
    <w:rsid w:val="00DF3131"/>
    <w:rsid w:val="00DF3598"/>
    <w:rsid w:val="00DF3677"/>
    <w:rsid w:val="00DF36E5"/>
    <w:rsid w:val="00DF3852"/>
    <w:rsid w:val="00DF3922"/>
    <w:rsid w:val="00DF3C02"/>
    <w:rsid w:val="00DF3EA7"/>
    <w:rsid w:val="00DF3F30"/>
    <w:rsid w:val="00DF4137"/>
    <w:rsid w:val="00DF4370"/>
    <w:rsid w:val="00DF477B"/>
    <w:rsid w:val="00DF539F"/>
    <w:rsid w:val="00DF5599"/>
    <w:rsid w:val="00DF564C"/>
    <w:rsid w:val="00DF5738"/>
    <w:rsid w:val="00DF5A77"/>
    <w:rsid w:val="00DF5E74"/>
    <w:rsid w:val="00DF6497"/>
    <w:rsid w:val="00DF6907"/>
    <w:rsid w:val="00DF70A8"/>
    <w:rsid w:val="00DF722F"/>
    <w:rsid w:val="00DF77E5"/>
    <w:rsid w:val="00DF7927"/>
    <w:rsid w:val="00DF796E"/>
    <w:rsid w:val="00DF7EDD"/>
    <w:rsid w:val="00DF7EFC"/>
    <w:rsid w:val="00E0053A"/>
    <w:rsid w:val="00E00800"/>
    <w:rsid w:val="00E008E7"/>
    <w:rsid w:val="00E00E66"/>
    <w:rsid w:val="00E01B02"/>
    <w:rsid w:val="00E022F6"/>
    <w:rsid w:val="00E028F0"/>
    <w:rsid w:val="00E02BD8"/>
    <w:rsid w:val="00E02C08"/>
    <w:rsid w:val="00E02EFA"/>
    <w:rsid w:val="00E0335A"/>
    <w:rsid w:val="00E035BA"/>
    <w:rsid w:val="00E03735"/>
    <w:rsid w:val="00E03749"/>
    <w:rsid w:val="00E03B6D"/>
    <w:rsid w:val="00E03F43"/>
    <w:rsid w:val="00E04335"/>
    <w:rsid w:val="00E057FA"/>
    <w:rsid w:val="00E05A06"/>
    <w:rsid w:val="00E061EC"/>
    <w:rsid w:val="00E062EC"/>
    <w:rsid w:val="00E06B50"/>
    <w:rsid w:val="00E06C71"/>
    <w:rsid w:val="00E06FB7"/>
    <w:rsid w:val="00E0716E"/>
    <w:rsid w:val="00E0719A"/>
    <w:rsid w:val="00E0784C"/>
    <w:rsid w:val="00E07917"/>
    <w:rsid w:val="00E079B7"/>
    <w:rsid w:val="00E07C46"/>
    <w:rsid w:val="00E10005"/>
    <w:rsid w:val="00E101B4"/>
    <w:rsid w:val="00E10750"/>
    <w:rsid w:val="00E1099F"/>
    <w:rsid w:val="00E10B9F"/>
    <w:rsid w:val="00E11682"/>
    <w:rsid w:val="00E11B71"/>
    <w:rsid w:val="00E12748"/>
    <w:rsid w:val="00E12964"/>
    <w:rsid w:val="00E12D7A"/>
    <w:rsid w:val="00E12DE6"/>
    <w:rsid w:val="00E13385"/>
    <w:rsid w:val="00E1369A"/>
    <w:rsid w:val="00E136FD"/>
    <w:rsid w:val="00E13A01"/>
    <w:rsid w:val="00E141A2"/>
    <w:rsid w:val="00E142CA"/>
    <w:rsid w:val="00E14447"/>
    <w:rsid w:val="00E14793"/>
    <w:rsid w:val="00E1480D"/>
    <w:rsid w:val="00E14C52"/>
    <w:rsid w:val="00E15102"/>
    <w:rsid w:val="00E151B0"/>
    <w:rsid w:val="00E151D5"/>
    <w:rsid w:val="00E1533B"/>
    <w:rsid w:val="00E156EA"/>
    <w:rsid w:val="00E15706"/>
    <w:rsid w:val="00E15ED7"/>
    <w:rsid w:val="00E164EE"/>
    <w:rsid w:val="00E165B0"/>
    <w:rsid w:val="00E165FA"/>
    <w:rsid w:val="00E166A9"/>
    <w:rsid w:val="00E16D23"/>
    <w:rsid w:val="00E1EC53"/>
    <w:rsid w:val="00E2090F"/>
    <w:rsid w:val="00E20B51"/>
    <w:rsid w:val="00E20C7F"/>
    <w:rsid w:val="00E21958"/>
    <w:rsid w:val="00E21F24"/>
    <w:rsid w:val="00E220A7"/>
    <w:rsid w:val="00E226E8"/>
    <w:rsid w:val="00E227AD"/>
    <w:rsid w:val="00E23358"/>
    <w:rsid w:val="00E23A94"/>
    <w:rsid w:val="00E23AD8"/>
    <w:rsid w:val="00E23D67"/>
    <w:rsid w:val="00E24023"/>
    <w:rsid w:val="00E24370"/>
    <w:rsid w:val="00E24B0A"/>
    <w:rsid w:val="00E251BF"/>
    <w:rsid w:val="00E25A89"/>
    <w:rsid w:val="00E25FDF"/>
    <w:rsid w:val="00E2600F"/>
    <w:rsid w:val="00E2635C"/>
    <w:rsid w:val="00E26418"/>
    <w:rsid w:val="00E2732B"/>
    <w:rsid w:val="00E27428"/>
    <w:rsid w:val="00E27D88"/>
    <w:rsid w:val="00E3005E"/>
    <w:rsid w:val="00E302B2"/>
    <w:rsid w:val="00E30546"/>
    <w:rsid w:val="00E30678"/>
    <w:rsid w:val="00E30820"/>
    <w:rsid w:val="00E30C64"/>
    <w:rsid w:val="00E30EC0"/>
    <w:rsid w:val="00E310A5"/>
    <w:rsid w:val="00E31242"/>
    <w:rsid w:val="00E3172E"/>
    <w:rsid w:val="00E3184B"/>
    <w:rsid w:val="00E31D22"/>
    <w:rsid w:val="00E3212A"/>
    <w:rsid w:val="00E32842"/>
    <w:rsid w:val="00E32CAB"/>
    <w:rsid w:val="00E32E52"/>
    <w:rsid w:val="00E32E84"/>
    <w:rsid w:val="00E33107"/>
    <w:rsid w:val="00E3396A"/>
    <w:rsid w:val="00E341C2"/>
    <w:rsid w:val="00E3451E"/>
    <w:rsid w:val="00E34618"/>
    <w:rsid w:val="00E34747"/>
    <w:rsid w:val="00E34BE4"/>
    <w:rsid w:val="00E34C67"/>
    <w:rsid w:val="00E34D1A"/>
    <w:rsid w:val="00E35073"/>
    <w:rsid w:val="00E355F7"/>
    <w:rsid w:val="00E3567B"/>
    <w:rsid w:val="00E3606B"/>
    <w:rsid w:val="00E362AB"/>
    <w:rsid w:val="00E36836"/>
    <w:rsid w:val="00E369F2"/>
    <w:rsid w:val="00E36B67"/>
    <w:rsid w:val="00E36BC0"/>
    <w:rsid w:val="00E36D34"/>
    <w:rsid w:val="00E372FA"/>
    <w:rsid w:val="00E3739A"/>
    <w:rsid w:val="00E373E1"/>
    <w:rsid w:val="00E375FC"/>
    <w:rsid w:val="00E375FD"/>
    <w:rsid w:val="00E37DD6"/>
    <w:rsid w:val="00E37EF4"/>
    <w:rsid w:val="00E40A04"/>
    <w:rsid w:val="00E40A9E"/>
    <w:rsid w:val="00E40B8F"/>
    <w:rsid w:val="00E40D77"/>
    <w:rsid w:val="00E417E4"/>
    <w:rsid w:val="00E419AA"/>
    <w:rsid w:val="00E419E3"/>
    <w:rsid w:val="00E41A5C"/>
    <w:rsid w:val="00E42111"/>
    <w:rsid w:val="00E4226F"/>
    <w:rsid w:val="00E425CF"/>
    <w:rsid w:val="00E427A6"/>
    <w:rsid w:val="00E42D0B"/>
    <w:rsid w:val="00E4394B"/>
    <w:rsid w:val="00E43C8E"/>
    <w:rsid w:val="00E43DAE"/>
    <w:rsid w:val="00E43FEE"/>
    <w:rsid w:val="00E44432"/>
    <w:rsid w:val="00E445D1"/>
    <w:rsid w:val="00E44AE2"/>
    <w:rsid w:val="00E457E0"/>
    <w:rsid w:val="00E46958"/>
    <w:rsid w:val="00E46F65"/>
    <w:rsid w:val="00E470F7"/>
    <w:rsid w:val="00E477FC"/>
    <w:rsid w:val="00E47EF4"/>
    <w:rsid w:val="00E5058D"/>
    <w:rsid w:val="00E505CF"/>
    <w:rsid w:val="00E50A51"/>
    <w:rsid w:val="00E51008"/>
    <w:rsid w:val="00E510E9"/>
    <w:rsid w:val="00E5134D"/>
    <w:rsid w:val="00E513E9"/>
    <w:rsid w:val="00E51A2D"/>
    <w:rsid w:val="00E51AC3"/>
    <w:rsid w:val="00E51ADA"/>
    <w:rsid w:val="00E51D91"/>
    <w:rsid w:val="00E51E72"/>
    <w:rsid w:val="00E523E6"/>
    <w:rsid w:val="00E52763"/>
    <w:rsid w:val="00E529F8"/>
    <w:rsid w:val="00E52C2E"/>
    <w:rsid w:val="00E530F2"/>
    <w:rsid w:val="00E5328B"/>
    <w:rsid w:val="00E5351C"/>
    <w:rsid w:val="00E53774"/>
    <w:rsid w:val="00E537F5"/>
    <w:rsid w:val="00E53919"/>
    <w:rsid w:val="00E53BBF"/>
    <w:rsid w:val="00E53D6C"/>
    <w:rsid w:val="00E541D8"/>
    <w:rsid w:val="00E5478A"/>
    <w:rsid w:val="00E559A6"/>
    <w:rsid w:val="00E55AEB"/>
    <w:rsid w:val="00E56A91"/>
    <w:rsid w:val="00E56D1F"/>
    <w:rsid w:val="00E56E64"/>
    <w:rsid w:val="00E56FE4"/>
    <w:rsid w:val="00E5716F"/>
    <w:rsid w:val="00E57462"/>
    <w:rsid w:val="00E575BB"/>
    <w:rsid w:val="00E577ED"/>
    <w:rsid w:val="00E57D42"/>
    <w:rsid w:val="00E6060B"/>
    <w:rsid w:val="00E60780"/>
    <w:rsid w:val="00E609D2"/>
    <w:rsid w:val="00E60FFB"/>
    <w:rsid w:val="00E61061"/>
    <w:rsid w:val="00E610F9"/>
    <w:rsid w:val="00E613DD"/>
    <w:rsid w:val="00E61A8F"/>
    <w:rsid w:val="00E61A93"/>
    <w:rsid w:val="00E61E10"/>
    <w:rsid w:val="00E61ED1"/>
    <w:rsid w:val="00E62372"/>
    <w:rsid w:val="00E626C3"/>
    <w:rsid w:val="00E62700"/>
    <w:rsid w:val="00E62975"/>
    <w:rsid w:val="00E62DFD"/>
    <w:rsid w:val="00E62E12"/>
    <w:rsid w:val="00E62F92"/>
    <w:rsid w:val="00E63312"/>
    <w:rsid w:val="00E633F7"/>
    <w:rsid w:val="00E6367C"/>
    <w:rsid w:val="00E63700"/>
    <w:rsid w:val="00E641FE"/>
    <w:rsid w:val="00E64D3C"/>
    <w:rsid w:val="00E64DCF"/>
    <w:rsid w:val="00E64E28"/>
    <w:rsid w:val="00E64F25"/>
    <w:rsid w:val="00E64F94"/>
    <w:rsid w:val="00E64FA5"/>
    <w:rsid w:val="00E655AB"/>
    <w:rsid w:val="00E655AD"/>
    <w:rsid w:val="00E65954"/>
    <w:rsid w:val="00E659AD"/>
    <w:rsid w:val="00E65A96"/>
    <w:rsid w:val="00E65C14"/>
    <w:rsid w:val="00E65C32"/>
    <w:rsid w:val="00E65C53"/>
    <w:rsid w:val="00E65D29"/>
    <w:rsid w:val="00E65EB3"/>
    <w:rsid w:val="00E65F87"/>
    <w:rsid w:val="00E664BE"/>
    <w:rsid w:val="00E6680B"/>
    <w:rsid w:val="00E66C09"/>
    <w:rsid w:val="00E66D64"/>
    <w:rsid w:val="00E66F7D"/>
    <w:rsid w:val="00E6714C"/>
    <w:rsid w:val="00E674FB"/>
    <w:rsid w:val="00E67739"/>
    <w:rsid w:val="00E700FE"/>
    <w:rsid w:val="00E70140"/>
    <w:rsid w:val="00E7028D"/>
    <w:rsid w:val="00E7081D"/>
    <w:rsid w:val="00E7089A"/>
    <w:rsid w:val="00E70A88"/>
    <w:rsid w:val="00E71239"/>
    <w:rsid w:val="00E7124A"/>
    <w:rsid w:val="00E713E2"/>
    <w:rsid w:val="00E7154D"/>
    <w:rsid w:val="00E715F5"/>
    <w:rsid w:val="00E71677"/>
    <w:rsid w:val="00E719DA"/>
    <w:rsid w:val="00E7264E"/>
    <w:rsid w:val="00E72BA0"/>
    <w:rsid w:val="00E72E4A"/>
    <w:rsid w:val="00E72F5F"/>
    <w:rsid w:val="00E73223"/>
    <w:rsid w:val="00E7326D"/>
    <w:rsid w:val="00E73730"/>
    <w:rsid w:val="00E73786"/>
    <w:rsid w:val="00E73AE1"/>
    <w:rsid w:val="00E73B63"/>
    <w:rsid w:val="00E73C86"/>
    <w:rsid w:val="00E73DEA"/>
    <w:rsid w:val="00E741FD"/>
    <w:rsid w:val="00E742BC"/>
    <w:rsid w:val="00E743CB"/>
    <w:rsid w:val="00E7447D"/>
    <w:rsid w:val="00E744DB"/>
    <w:rsid w:val="00E748E2"/>
    <w:rsid w:val="00E74FEB"/>
    <w:rsid w:val="00E7511E"/>
    <w:rsid w:val="00E7526E"/>
    <w:rsid w:val="00E758FD"/>
    <w:rsid w:val="00E75D44"/>
    <w:rsid w:val="00E76086"/>
    <w:rsid w:val="00E76529"/>
    <w:rsid w:val="00E76916"/>
    <w:rsid w:val="00E77435"/>
    <w:rsid w:val="00E77522"/>
    <w:rsid w:val="00E77A96"/>
    <w:rsid w:val="00E77BD9"/>
    <w:rsid w:val="00E8002A"/>
    <w:rsid w:val="00E80122"/>
    <w:rsid w:val="00E802D4"/>
    <w:rsid w:val="00E80A8A"/>
    <w:rsid w:val="00E80B74"/>
    <w:rsid w:val="00E80E52"/>
    <w:rsid w:val="00E8114A"/>
    <w:rsid w:val="00E81282"/>
    <w:rsid w:val="00E81283"/>
    <w:rsid w:val="00E812A3"/>
    <w:rsid w:val="00E8155F"/>
    <w:rsid w:val="00E81BF7"/>
    <w:rsid w:val="00E81EB8"/>
    <w:rsid w:val="00E81FF0"/>
    <w:rsid w:val="00E821C1"/>
    <w:rsid w:val="00E82470"/>
    <w:rsid w:val="00E82694"/>
    <w:rsid w:val="00E82A4F"/>
    <w:rsid w:val="00E82F94"/>
    <w:rsid w:val="00E8351B"/>
    <w:rsid w:val="00E835FB"/>
    <w:rsid w:val="00E83CDB"/>
    <w:rsid w:val="00E83D4B"/>
    <w:rsid w:val="00E83FB7"/>
    <w:rsid w:val="00E84610"/>
    <w:rsid w:val="00E84B0B"/>
    <w:rsid w:val="00E84B9B"/>
    <w:rsid w:val="00E84EC3"/>
    <w:rsid w:val="00E8594C"/>
    <w:rsid w:val="00E859C9"/>
    <w:rsid w:val="00E85B67"/>
    <w:rsid w:val="00E85C4B"/>
    <w:rsid w:val="00E8614A"/>
    <w:rsid w:val="00E86163"/>
    <w:rsid w:val="00E8633F"/>
    <w:rsid w:val="00E86EAF"/>
    <w:rsid w:val="00E872BC"/>
    <w:rsid w:val="00E8741F"/>
    <w:rsid w:val="00E878AD"/>
    <w:rsid w:val="00E87935"/>
    <w:rsid w:val="00E87D64"/>
    <w:rsid w:val="00E90674"/>
    <w:rsid w:val="00E90AED"/>
    <w:rsid w:val="00E90E57"/>
    <w:rsid w:val="00E910C5"/>
    <w:rsid w:val="00E91861"/>
    <w:rsid w:val="00E91B3B"/>
    <w:rsid w:val="00E91B48"/>
    <w:rsid w:val="00E9200A"/>
    <w:rsid w:val="00E9268C"/>
    <w:rsid w:val="00E92711"/>
    <w:rsid w:val="00E9275D"/>
    <w:rsid w:val="00E927B5"/>
    <w:rsid w:val="00E92B5B"/>
    <w:rsid w:val="00E92BAB"/>
    <w:rsid w:val="00E92C39"/>
    <w:rsid w:val="00E92CB5"/>
    <w:rsid w:val="00E936BD"/>
    <w:rsid w:val="00E93BEE"/>
    <w:rsid w:val="00E93D62"/>
    <w:rsid w:val="00E93EFE"/>
    <w:rsid w:val="00E9413F"/>
    <w:rsid w:val="00E9428F"/>
    <w:rsid w:val="00E944A0"/>
    <w:rsid w:val="00E9489E"/>
    <w:rsid w:val="00E9494F"/>
    <w:rsid w:val="00E94E09"/>
    <w:rsid w:val="00E954E4"/>
    <w:rsid w:val="00E95B12"/>
    <w:rsid w:val="00E95CA8"/>
    <w:rsid w:val="00E95E25"/>
    <w:rsid w:val="00E96D3C"/>
    <w:rsid w:val="00E96D79"/>
    <w:rsid w:val="00E97117"/>
    <w:rsid w:val="00E9720A"/>
    <w:rsid w:val="00E975D6"/>
    <w:rsid w:val="00E97776"/>
    <w:rsid w:val="00E977DF"/>
    <w:rsid w:val="00E9792A"/>
    <w:rsid w:val="00E97A2C"/>
    <w:rsid w:val="00E97E78"/>
    <w:rsid w:val="00EA066B"/>
    <w:rsid w:val="00EA07B9"/>
    <w:rsid w:val="00EA0887"/>
    <w:rsid w:val="00EA0B35"/>
    <w:rsid w:val="00EA0D06"/>
    <w:rsid w:val="00EA1143"/>
    <w:rsid w:val="00EA130E"/>
    <w:rsid w:val="00EA13D1"/>
    <w:rsid w:val="00EA19F1"/>
    <w:rsid w:val="00EA1D11"/>
    <w:rsid w:val="00EA1F9E"/>
    <w:rsid w:val="00EA20A6"/>
    <w:rsid w:val="00EA21D8"/>
    <w:rsid w:val="00EA2414"/>
    <w:rsid w:val="00EA2B3A"/>
    <w:rsid w:val="00EA2BBB"/>
    <w:rsid w:val="00EA3268"/>
    <w:rsid w:val="00EA328E"/>
    <w:rsid w:val="00EA32C9"/>
    <w:rsid w:val="00EA37EF"/>
    <w:rsid w:val="00EA3922"/>
    <w:rsid w:val="00EA3AEE"/>
    <w:rsid w:val="00EA4390"/>
    <w:rsid w:val="00EA470B"/>
    <w:rsid w:val="00EA474F"/>
    <w:rsid w:val="00EA4A10"/>
    <w:rsid w:val="00EA4E11"/>
    <w:rsid w:val="00EA51DC"/>
    <w:rsid w:val="00EA56A3"/>
    <w:rsid w:val="00EA59D0"/>
    <w:rsid w:val="00EA5DB6"/>
    <w:rsid w:val="00EA5EED"/>
    <w:rsid w:val="00EA5FCC"/>
    <w:rsid w:val="00EA62B7"/>
    <w:rsid w:val="00EA6785"/>
    <w:rsid w:val="00EA6998"/>
    <w:rsid w:val="00EA6C49"/>
    <w:rsid w:val="00EA7077"/>
    <w:rsid w:val="00EA7463"/>
    <w:rsid w:val="00EA782C"/>
    <w:rsid w:val="00EA7A6C"/>
    <w:rsid w:val="00EB0DB0"/>
    <w:rsid w:val="00EB1BF9"/>
    <w:rsid w:val="00EB1D1F"/>
    <w:rsid w:val="00EB2497"/>
    <w:rsid w:val="00EB24CB"/>
    <w:rsid w:val="00EB25F4"/>
    <w:rsid w:val="00EB299D"/>
    <w:rsid w:val="00EB2B70"/>
    <w:rsid w:val="00EB3047"/>
    <w:rsid w:val="00EB31FE"/>
    <w:rsid w:val="00EB33F0"/>
    <w:rsid w:val="00EB37EC"/>
    <w:rsid w:val="00EB47C8"/>
    <w:rsid w:val="00EB4DE4"/>
    <w:rsid w:val="00EB4F26"/>
    <w:rsid w:val="00EB506F"/>
    <w:rsid w:val="00EB514C"/>
    <w:rsid w:val="00EB5551"/>
    <w:rsid w:val="00EB5947"/>
    <w:rsid w:val="00EB5A5B"/>
    <w:rsid w:val="00EB6257"/>
    <w:rsid w:val="00EB6414"/>
    <w:rsid w:val="00EB64B1"/>
    <w:rsid w:val="00EB72AC"/>
    <w:rsid w:val="00EB7662"/>
    <w:rsid w:val="00EB7AA2"/>
    <w:rsid w:val="00EB7E69"/>
    <w:rsid w:val="00EB7E9D"/>
    <w:rsid w:val="00EC05A8"/>
    <w:rsid w:val="00EC06F5"/>
    <w:rsid w:val="00EC08CC"/>
    <w:rsid w:val="00EC0981"/>
    <w:rsid w:val="00EC141B"/>
    <w:rsid w:val="00EC1796"/>
    <w:rsid w:val="00EC17AC"/>
    <w:rsid w:val="00EC20DC"/>
    <w:rsid w:val="00EC218D"/>
    <w:rsid w:val="00EC21F7"/>
    <w:rsid w:val="00EC22F6"/>
    <w:rsid w:val="00EC2418"/>
    <w:rsid w:val="00EC245D"/>
    <w:rsid w:val="00EC248F"/>
    <w:rsid w:val="00EC2876"/>
    <w:rsid w:val="00EC2CAB"/>
    <w:rsid w:val="00EC2DC7"/>
    <w:rsid w:val="00EC34D4"/>
    <w:rsid w:val="00EC372D"/>
    <w:rsid w:val="00EC3B58"/>
    <w:rsid w:val="00EC3CB0"/>
    <w:rsid w:val="00EC3DED"/>
    <w:rsid w:val="00EC4270"/>
    <w:rsid w:val="00EC510F"/>
    <w:rsid w:val="00EC5407"/>
    <w:rsid w:val="00EC5A05"/>
    <w:rsid w:val="00EC5CC9"/>
    <w:rsid w:val="00EC5EAB"/>
    <w:rsid w:val="00EC5EFC"/>
    <w:rsid w:val="00EC627A"/>
    <w:rsid w:val="00EC631B"/>
    <w:rsid w:val="00EC672E"/>
    <w:rsid w:val="00EC674A"/>
    <w:rsid w:val="00EC6C8F"/>
    <w:rsid w:val="00EC7A6A"/>
    <w:rsid w:val="00ED0282"/>
    <w:rsid w:val="00ED0D66"/>
    <w:rsid w:val="00ED1801"/>
    <w:rsid w:val="00ED1958"/>
    <w:rsid w:val="00ED1C34"/>
    <w:rsid w:val="00ED1CEE"/>
    <w:rsid w:val="00ED1D22"/>
    <w:rsid w:val="00ED2480"/>
    <w:rsid w:val="00ED28E4"/>
    <w:rsid w:val="00ED295A"/>
    <w:rsid w:val="00ED2D94"/>
    <w:rsid w:val="00ED3103"/>
    <w:rsid w:val="00ED36EA"/>
    <w:rsid w:val="00ED3ADC"/>
    <w:rsid w:val="00ED3C70"/>
    <w:rsid w:val="00ED41E7"/>
    <w:rsid w:val="00ED41F3"/>
    <w:rsid w:val="00ED4383"/>
    <w:rsid w:val="00ED48B7"/>
    <w:rsid w:val="00ED4910"/>
    <w:rsid w:val="00ED4CB9"/>
    <w:rsid w:val="00ED4E6E"/>
    <w:rsid w:val="00ED4E85"/>
    <w:rsid w:val="00ED5B26"/>
    <w:rsid w:val="00ED5B79"/>
    <w:rsid w:val="00ED5CC9"/>
    <w:rsid w:val="00ED604B"/>
    <w:rsid w:val="00ED6806"/>
    <w:rsid w:val="00ED6856"/>
    <w:rsid w:val="00ED693B"/>
    <w:rsid w:val="00ED6A18"/>
    <w:rsid w:val="00ED6C0D"/>
    <w:rsid w:val="00ED711F"/>
    <w:rsid w:val="00ED779B"/>
    <w:rsid w:val="00ED7831"/>
    <w:rsid w:val="00ED791B"/>
    <w:rsid w:val="00ED795A"/>
    <w:rsid w:val="00ED796D"/>
    <w:rsid w:val="00EE033B"/>
    <w:rsid w:val="00EE0510"/>
    <w:rsid w:val="00EE0B35"/>
    <w:rsid w:val="00EE0D91"/>
    <w:rsid w:val="00EE0E9C"/>
    <w:rsid w:val="00EE0F58"/>
    <w:rsid w:val="00EE1C8F"/>
    <w:rsid w:val="00EE222C"/>
    <w:rsid w:val="00EE2411"/>
    <w:rsid w:val="00EE245D"/>
    <w:rsid w:val="00EE275D"/>
    <w:rsid w:val="00EE284E"/>
    <w:rsid w:val="00EE2A72"/>
    <w:rsid w:val="00EE2D01"/>
    <w:rsid w:val="00EE2DBE"/>
    <w:rsid w:val="00EE339B"/>
    <w:rsid w:val="00EE355D"/>
    <w:rsid w:val="00EE360B"/>
    <w:rsid w:val="00EE38DD"/>
    <w:rsid w:val="00EE3B3A"/>
    <w:rsid w:val="00EE3BB2"/>
    <w:rsid w:val="00EE3E90"/>
    <w:rsid w:val="00EE4172"/>
    <w:rsid w:val="00EE436A"/>
    <w:rsid w:val="00EE458B"/>
    <w:rsid w:val="00EE474D"/>
    <w:rsid w:val="00EE4BA0"/>
    <w:rsid w:val="00EE5ABA"/>
    <w:rsid w:val="00EE5AEA"/>
    <w:rsid w:val="00EE6451"/>
    <w:rsid w:val="00EE6534"/>
    <w:rsid w:val="00EE6781"/>
    <w:rsid w:val="00EE689A"/>
    <w:rsid w:val="00EE68CF"/>
    <w:rsid w:val="00EE6F03"/>
    <w:rsid w:val="00EE6FC7"/>
    <w:rsid w:val="00EE71A0"/>
    <w:rsid w:val="00EE731F"/>
    <w:rsid w:val="00EE73A0"/>
    <w:rsid w:val="00EE7747"/>
    <w:rsid w:val="00EE78C4"/>
    <w:rsid w:val="00EE7E65"/>
    <w:rsid w:val="00EE7EDB"/>
    <w:rsid w:val="00EF067D"/>
    <w:rsid w:val="00EF0AC1"/>
    <w:rsid w:val="00EF0B38"/>
    <w:rsid w:val="00EF0B4A"/>
    <w:rsid w:val="00EF1195"/>
    <w:rsid w:val="00EF120B"/>
    <w:rsid w:val="00EF1231"/>
    <w:rsid w:val="00EF1407"/>
    <w:rsid w:val="00EF165E"/>
    <w:rsid w:val="00EF1821"/>
    <w:rsid w:val="00EF1985"/>
    <w:rsid w:val="00EF1C74"/>
    <w:rsid w:val="00EF212C"/>
    <w:rsid w:val="00EF2287"/>
    <w:rsid w:val="00EF23A8"/>
    <w:rsid w:val="00EF2ED4"/>
    <w:rsid w:val="00EF2F11"/>
    <w:rsid w:val="00EF331C"/>
    <w:rsid w:val="00EF363C"/>
    <w:rsid w:val="00EF37F1"/>
    <w:rsid w:val="00EF3940"/>
    <w:rsid w:val="00EF4077"/>
    <w:rsid w:val="00EF4411"/>
    <w:rsid w:val="00EF4CCA"/>
    <w:rsid w:val="00EF5039"/>
    <w:rsid w:val="00EF51F6"/>
    <w:rsid w:val="00EF52E8"/>
    <w:rsid w:val="00EF58BA"/>
    <w:rsid w:val="00EF5F13"/>
    <w:rsid w:val="00EF5F9B"/>
    <w:rsid w:val="00EF6896"/>
    <w:rsid w:val="00EF7182"/>
    <w:rsid w:val="00EF7282"/>
    <w:rsid w:val="00EF771C"/>
    <w:rsid w:val="00EF77EA"/>
    <w:rsid w:val="00EF7871"/>
    <w:rsid w:val="00EF7D1E"/>
    <w:rsid w:val="00EF7E1B"/>
    <w:rsid w:val="00EF7FB2"/>
    <w:rsid w:val="00EF8CA1"/>
    <w:rsid w:val="00F00007"/>
    <w:rsid w:val="00F0014B"/>
    <w:rsid w:val="00F0073F"/>
    <w:rsid w:val="00F00CED"/>
    <w:rsid w:val="00F00E6D"/>
    <w:rsid w:val="00F01122"/>
    <w:rsid w:val="00F01851"/>
    <w:rsid w:val="00F01AF9"/>
    <w:rsid w:val="00F01DC5"/>
    <w:rsid w:val="00F01F88"/>
    <w:rsid w:val="00F0231C"/>
    <w:rsid w:val="00F02A9B"/>
    <w:rsid w:val="00F030FC"/>
    <w:rsid w:val="00F03A6A"/>
    <w:rsid w:val="00F03C81"/>
    <w:rsid w:val="00F040FE"/>
    <w:rsid w:val="00F042E1"/>
    <w:rsid w:val="00F04334"/>
    <w:rsid w:val="00F04739"/>
    <w:rsid w:val="00F0528B"/>
    <w:rsid w:val="00F05D4C"/>
    <w:rsid w:val="00F06301"/>
    <w:rsid w:val="00F0648B"/>
    <w:rsid w:val="00F06A0E"/>
    <w:rsid w:val="00F06AB8"/>
    <w:rsid w:val="00F072CC"/>
    <w:rsid w:val="00F07420"/>
    <w:rsid w:val="00F0789E"/>
    <w:rsid w:val="00F07962"/>
    <w:rsid w:val="00F07AC0"/>
    <w:rsid w:val="00F07B6A"/>
    <w:rsid w:val="00F07B82"/>
    <w:rsid w:val="00F07E1C"/>
    <w:rsid w:val="00F07FD6"/>
    <w:rsid w:val="00F10002"/>
    <w:rsid w:val="00F1005F"/>
    <w:rsid w:val="00F1017F"/>
    <w:rsid w:val="00F10368"/>
    <w:rsid w:val="00F10A5C"/>
    <w:rsid w:val="00F10F25"/>
    <w:rsid w:val="00F11673"/>
    <w:rsid w:val="00F1181E"/>
    <w:rsid w:val="00F11FE0"/>
    <w:rsid w:val="00F122CB"/>
    <w:rsid w:val="00F123E2"/>
    <w:rsid w:val="00F1279C"/>
    <w:rsid w:val="00F12BE4"/>
    <w:rsid w:val="00F12BF0"/>
    <w:rsid w:val="00F12C58"/>
    <w:rsid w:val="00F12CE1"/>
    <w:rsid w:val="00F12EF5"/>
    <w:rsid w:val="00F13919"/>
    <w:rsid w:val="00F139D1"/>
    <w:rsid w:val="00F13C38"/>
    <w:rsid w:val="00F14744"/>
    <w:rsid w:val="00F1489B"/>
    <w:rsid w:val="00F149A3"/>
    <w:rsid w:val="00F14A9C"/>
    <w:rsid w:val="00F14ACC"/>
    <w:rsid w:val="00F14AE1"/>
    <w:rsid w:val="00F1503A"/>
    <w:rsid w:val="00F1503F"/>
    <w:rsid w:val="00F15508"/>
    <w:rsid w:val="00F15800"/>
    <w:rsid w:val="00F158B1"/>
    <w:rsid w:val="00F15A3B"/>
    <w:rsid w:val="00F15B36"/>
    <w:rsid w:val="00F15E58"/>
    <w:rsid w:val="00F161BD"/>
    <w:rsid w:val="00F16A7B"/>
    <w:rsid w:val="00F16C19"/>
    <w:rsid w:val="00F16EED"/>
    <w:rsid w:val="00F178A5"/>
    <w:rsid w:val="00F1792E"/>
    <w:rsid w:val="00F1792F"/>
    <w:rsid w:val="00F2019B"/>
    <w:rsid w:val="00F20341"/>
    <w:rsid w:val="00F2079F"/>
    <w:rsid w:val="00F208E6"/>
    <w:rsid w:val="00F20AD5"/>
    <w:rsid w:val="00F20B70"/>
    <w:rsid w:val="00F20C65"/>
    <w:rsid w:val="00F20E94"/>
    <w:rsid w:val="00F20F18"/>
    <w:rsid w:val="00F21650"/>
    <w:rsid w:val="00F21936"/>
    <w:rsid w:val="00F220E7"/>
    <w:rsid w:val="00F22223"/>
    <w:rsid w:val="00F22D1A"/>
    <w:rsid w:val="00F231F8"/>
    <w:rsid w:val="00F233CD"/>
    <w:rsid w:val="00F234A8"/>
    <w:rsid w:val="00F2384F"/>
    <w:rsid w:val="00F23DDD"/>
    <w:rsid w:val="00F240B8"/>
    <w:rsid w:val="00F241D4"/>
    <w:rsid w:val="00F242FB"/>
    <w:rsid w:val="00F249D9"/>
    <w:rsid w:val="00F24CA8"/>
    <w:rsid w:val="00F24DCC"/>
    <w:rsid w:val="00F253C3"/>
    <w:rsid w:val="00F256EA"/>
    <w:rsid w:val="00F25CA9"/>
    <w:rsid w:val="00F25EFA"/>
    <w:rsid w:val="00F26003"/>
    <w:rsid w:val="00F26147"/>
    <w:rsid w:val="00F266DA"/>
    <w:rsid w:val="00F26835"/>
    <w:rsid w:val="00F2698D"/>
    <w:rsid w:val="00F26BD3"/>
    <w:rsid w:val="00F26E15"/>
    <w:rsid w:val="00F26EA2"/>
    <w:rsid w:val="00F27376"/>
    <w:rsid w:val="00F2771F"/>
    <w:rsid w:val="00F2788A"/>
    <w:rsid w:val="00F27C45"/>
    <w:rsid w:val="00F27DA5"/>
    <w:rsid w:val="00F3022B"/>
    <w:rsid w:val="00F3052D"/>
    <w:rsid w:val="00F305D5"/>
    <w:rsid w:val="00F30614"/>
    <w:rsid w:val="00F31029"/>
    <w:rsid w:val="00F31F6B"/>
    <w:rsid w:val="00F31F99"/>
    <w:rsid w:val="00F31FCC"/>
    <w:rsid w:val="00F31FE2"/>
    <w:rsid w:val="00F32028"/>
    <w:rsid w:val="00F320C5"/>
    <w:rsid w:val="00F32E81"/>
    <w:rsid w:val="00F3369E"/>
    <w:rsid w:val="00F336B5"/>
    <w:rsid w:val="00F33790"/>
    <w:rsid w:val="00F3392C"/>
    <w:rsid w:val="00F33C35"/>
    <w:rsid w:val="00F33EAE"/>
    <w:rsid w:val="00F33F8B"/>
    <w:rsid w:val="00F34887"/>
    <w:rsid w:val="00F34970"/>
    <w:rsid w:val="00F34B50"/>
    <w:rsid w:val="00F34CE5"/>
    <w:rsid w:val="00F34EBB"/>
    <w:rsid w:val="00F34EFC"/>
    <w:rsid w:val="00F34FAA"/>
    <w:rsid w:val="00F34FD5"/>
    <w:rsid w:val="00F350CC"/>
    <w:rsid w:val="00F35B6A"/>
    <w:rsid w:val="00F35DC0"/>
    <w:rsid w:val="00F3647A"/>
    <w:rsid w:val="00F36786"/>
    <w:rsid w:val="00F36845"/>
    <w:rsid w:val="00F36D18"/>
    <w:rsid w:val="00F36FBE"/>
    <w:rsid w:val="00F3759C"/>
    <w:rsid w:val="00F3777E"/>
    <w:rsid w:val="00F37D36"/>
    <w:rsid w:val="00F37FF1"/>
    <w:rsid w:val="00F398B0"/>
    <w:rsid w:val="00F40291"/>
    <w:rsid w:val="00F4030F"/>
    <w:rsid w:val="00F4050F"/>
    <w:rsid w:val="00F40528"/>
    <w:rsid w:val="00F407D2"/>
    <w:rsid w:val="00F40B7D"/>
    <w:rsid w:val="00F41472"/>
    <w:rsid w:val="00F418E2"/>
    <w:rsid w:val="00F41BF9"/>
    <w:rsid w:val="00F41CFC"/>
    <w:rsid w:val="00F42441"/>
    <w:rsid w:val="00F4263E"/>
    <w:rsid w:val="00F42AF6"/>
    <w:rsid w:val="00F42F01"/>
    <w:rsid w:val="00F43095"/>
    <w:rsid w:val="00F430A9"/>
    <w:rsid w:val="00F436BA"/>
    <w:rsid w:val="00F43F4F"/>
    <w:rsid w:val="00F44018"/>
    <w:rsid w:val="00F4449C"/>
    <w:rsid w:val="00F444F5"/>
    <w:rsid w:val="00F44F47"/>
    <w:rsid w:val="00F44FCF"/>
    <w:rsid w:val="00F455BA"/>
    <w:rsid w:val="00F45C32"/>
    <w:rsid w:val="00F46108"/>
    <w:rsid w:val="00F4616E"/>
    <w:rsid w:val="00F46229"/>
    <w:rsid w:val="00F46DF3"/>
    <w:rsid w:val="00F47466"/>
    <w:rsid w:val="00F47EBE"/>
    <w:rsid w:val="00F501FC"/>
    <w:rsid w:val="00F506A6"/>
    <w:rsid w:val="00F50A77"/>
    <w:rsid w:val="00F5107C"/>
    <w:rsid w:val="00F51541"/>
    <w:rsid w:val="00F515FF"/>
    <w:rsid w:val="00F51BA8"/>
    <w:rsid w:val="00F51BDA"/>
    <w:rsid w:val="00F51C88"/>
    <w:rsid w:val="00F51E92"/>
    <w:rsid w:val="00F5210F"/>
    <w:rsid w:val="00F527B2"/>
    <w:rsid w:val="00F52AD7"/>
    <w:rsid w:val="00F5302E"/>
    <w:rsid w:val="00F53097"/>
    <w:rsid w:val="00F53101"/>
    <w:rsid w:val="00F5333B"/>
    <w:rsid w:val="00F5358A"/>
    <w:rsid w:val="00F53A93"/>
    <w:rsid w:val="00F54285"/>
    <w:rsid w:val="00F54784"/>
    <w:rsid w:val="00F54C65"/>
    <w:rsid w:val="00F54DF4"/>
    <w:rsid w:val="00F550B7"/>
    <w:rsid w:val="00F560D3"/>
    <w:rsid w:val="00F56BF9"/>
    <w:rsid w:val="00F57034"/>
    <w:rsid w:val="00F572EC"/>
    <w:rsid w:val="00F574FF"/>
    <w:rsid w:val="00F575C1"/>
    <w:rsid w:val="00F57CB2"/>
    <w:rsid w:val="00F57D10"/>
    <w:rsid w:val="00F57EFD"/>
    <w:rsid w:val="00F57F70"/>
    <w:rsid w:val="00F603D0"/>
    <w:rsid w:val="00F604E8"/>
    <w:rsid w:val="00F605CB"/>
    <w:rsid w:val="00F607FB"/>
    <w:rsid w:val="00F60909"/>
    <w:rsid w:val="00F60F13"/>
    <w:rsid w:val="00F6103C"/>
    <w:rsid w:val="00F61249"/>
    <w:rsid w:val="00F6131B"/>
    <w:rsid w:val="00F613C4"/>
    <w:rsid w:val="00F618CB"/>
    <w:rsid w:val="00F6193F"/>
    <w:rsid w:val="00F619AC"/>
    <w:rsid w:val="00F61A23"/>
    <w:rsid w:val="00F625A9"/>
    <w:rsid w:val="00F626D1"/>
    <w:rsid w:val="00F62B55"/>
    <w:rsid w:val="00F62D63"/>
    <w:rsid w:val="00F63340"/>
    <w:rsid w:val="00F63571"/>
    <w:rsid w:val="00F63826"/>
    <w:rsid w:val="00F641E7"/>
    <w:rsid w:val="00F64D5A"/>
    <w:rsid w:val="00F64DB4"/>
    <w:rsid w:val="00F652B3"/>
    <w:rsid w:val="00F6536E"/>
    <w:rsid w:val="00F65453"/>
    <w:rsid w:val="00F65C3A"/>
    <w:rsid w:val="00F65C41"/>
    <w:rsid w:val="00F65D99"/>
    <w:rsid w:val="00F65E4C"/>
    <w:rsid w:val="00F668FC"/>
    <w:rsid w:val="00F66CBB"/>
    <w:rsid w:val="00F66DA9"/>
    <w:rsid w:val="00F6719F"/>
    <w:rsid w:val="00F6756F"/>
    <w:rsid w:val="00F67AD7"/>
    <w:rsid w:val="00F67CBC"/>
    <w:rsid w:val="00F67E77"/>
    <w:rsid w:val="00F67EF4"/>
    <w:rsid w:val="00F67FC8"/>
    <w:rsid w:val="00F70421"/>
    <w:rsid w:val="00F7074B"/>
    <w:rsid w:val="00F70897"/>
    <w:rsid w:val="00F70AF1"/>
    <w:rsid w:val="00F70DB3"/>
    <w:rsid w:val="00F70F76"/>
    <w:rsid w:val="00F716D8"/>
    <w:rsid w:val="00F71BDF"/>
    <w:rsid w:val="00F71C5F"/>
    <w:rsid w:val="00F71CB2"/>
    <w:rsid w:val="00F71F13"/>
    <w:rsid w:val="00F7214F"/>
    <w:rsid w:val="00F7248D"/>
    <w:rsid w:val="00F72864"/>
    <w:rsid w:val="00F72BCB"/>
    <w:rsid w:val="00F72C24"/>
    <w:rsid w:val="00F72EF3"/>
    <w:rsid w:val="00F73172"/>
    <w:rsid w:val="00F735B4"/>
    <w:rsid w:val="00F7360B"/>
    <w:rsid w:val="00F73D1E"/>
    <w:rsid w:val="00F747B3"/>
    <w:rsid w:val="00F74890"/>
    <w:rsid w:val="00F74E7C"/>
    <w:rsid w:val="00F74EB6"/>
    <w:rsid w:val="00F75047"/>
    <w:rsid w:val="00F75353"/>
    <w:rsid w:val="00F75582"/>
    <w:rsid w:val="00F75686"/>
    <w:rsid w:val="00F7568C"/>
    <w:rsid w:val="00F75C0F"/>
    <w:rsid w:val="00F75D44"/>
    <w:rsid w:val="00F76832"/>
    <w:rsid w:val="00F76AF3"/>
    <w:rsid w:val="00F76E3A"/>
    <w:rsid w:val="00F773DF"/>
    <w:rsid w:val="00F775B4"/>
    <w:rsid w:val="00F77884"/>
    <w:rsid w:val="00F77BA1"/>
    <w:rsid w:val="00F77BEC"/>
    <w:rsid w:val="00F77D12"/>
    <w:rsid w:val="00F8038A"/>
    <w:rsid w:val="00F809CC"/>
    <w:rsid w:val="00F80A3E"/>
    <w:rsid w:val="00F81296"/>
    <w:rsid w:val="00F81408"/>
    <w:rsid w:val="00F8145C"/>
    <w:rsid w:val="00F8219F"/>
    <w:rsid w:val="00F822D3"/>
    <w:rsid w:val="00F82B50"/>
    <w:rsid w:val="00F82CA9"/>
    <w:rsid w:val="00F82D00"/>
    <w:rsid w:val="00F82FE7"/>
    <w:rsid w:val="00F8399C"/>
    <w:rsid w:val="00F839B2"/>
    <w:rsid w:val="00F83A3B"/>
    <w:rsid w:val="00F83EBF"/>
    <w:rsid w:val="00F83F01"/>
    <w:rsid w:val="00F8455C"/>
    <w:rsid w:val="00F84E48"/>
    <w:rsid w:val="00F851B3"/>
    <w:rsid w:val="00F852DE"/>
    <w:rsid w:val="00F854C4"/>
    <w:rsid w:val="00F85CE8"/>
    <w:rsid w:val="00F85F0D"/>
    <w:rsid w:val="00F860C4"/>
    <w:rsid w:val="00F860D0"/>
    <w:rsid w:val="00F86147"/>
    <w:rsid w:val="00F864BB"/>
    <w:rsid w:val="00F86662"/>
    <w:rsid w:val="00F86AAE"/>
    <w:rsid w:val="00F872C1"/>
    <w:rsid w:val="00F8735C"/>
    <w:rsid w:val="00F877CD"/>
    <w:rsid w:val="00F87E5B"/>
    <w:rsid w:val="00F90075"/>
    <w:rsid w:val="00F90805"/>
    <w:rsid w:val="00F90A26"/>
    <w:rsid w:val="00F90C18"/>
    <w:rsid w:val="00F90D00"/>
    <w:rsid w:val="00F914CF"/>
    <w:rsid w:val="00F9173C"/>
    <w:rsid w:val="00F917BE"/>
    <w:rsid w:val="00F91903"/>
    <w:rsid w:val="00F91AFB"/>
    <w:rsid w:val="00F91CC3"/>
    <w:rsid w:val="00F92180"/>
    <w:rsid w:val="00F92644"/>
    <w:rsid w:val="00F927F5"/>
    <w:rsid w:val="00F932A7"/>
    <w:rsid w:val="00F93900"/>
    <w:rsid w:val="00F93A07"/>
    <w:rsid w:val="00F93C96"/>
    <w:rsid w:val="00F93D3D"/>
    <w:rsid w:val="00F94216"/>
    <w:rsid w:val="00F94251"/>
    <w:rsid w:val="00F942D1"/>
    <w:rsid w:val="00F94B1C"/>
    <w:rsid w:val="00F94B9D"/>
    <w:rsid w:val="00F95105"/>
    <w:rsid w:val="00F9530C"/>
    <w:rsid w:val="00F954C7"/>
    <w:rsid w:val="00F95932"/>
    <w:rsid w:val="00F95986"/>
    <w:rsid w:val="00F95B50"/>
    <w:rsid w:val="00F960AE"/>
    <w:rsid w:val="00F96218"/>
    <w:rsid w:val="00F96446"/>
    <w:rsid w:val="00F9699F"/>
    <w:rsid w:val="00F96A1C"/>
    <w:rsid w:val="00F96BF1"/>
    <w:rsid w:val="00F96C13"/>
    <w:rsid w:val="00F97211"/>
    <w:rsid w:val="00F974F7"/>
    <w:rsid w:val="00F97DFA"/>
    <w:rsid w:val="00F97F66"/>
    <w:rsid w:val="00FA03F4"/>
    <w:rsid w:val="00FA0E6B"/>
    <w:rsid w:val="00FA160E"/>
    <w:rsid w:val="00FA1643"/>
    <w:rsid w:val="00FA215C"/>
    <w:rsid w:val="00FA2DD5"/>
    <w:rsid w:val="00FA33BD"/>
    <w:rsid w:val="00FA3A36"/>
    <w:rsid w:val="00FA41D5"/>
    <w:rsid w:val="00FA4363"/>
    <w:rsid w:val="00FA4F1B"/>
    <w:rsid w:val="00FA617B"/>
    <w:rsid w:val="00FA6198"/>
    <w:rsid w:val="00FA674B"/>
    <w:rsid w:val="00FA68A9"/>
    <w:rsid w:val="00FA6E77"/>
    <w:rsid w:val="00FA703B"/>
    <w:rsid w:val="00FA70C1"/>
    <w:rsid w:val="00FA7446"/>
    <w:rsid w:val="00FA74EF"/>
    <w:rsid w:val="00FB13A5"/>
    <w:rsid w:val="00FB1BAD"/>
    <w:rsid w:val="00FB1C6E"/>
    <w:rsid w:val="00FB1E8D"/>
    <w:rsid w:val="00FB262E"/>
    <w:rsid w:val="00FB280B"/>
    <w:rsid w:val="00FB2932"/>
    <w:rsid w:val="00FB2A16"/>
    <w:rsid w:val="00FB2B6A"/>
    <w:rsid w:val="00FB31AD"/>
    <w:rsid w:val="00FB34D6"/>
    <w:rsid w:val="00FB380F"/>
    <w:rsid w:val="00FB41EA"/>
    <w:rsid w:val="00FB425A"/>
    <w:rsid w:val="00FB43F6"/>
    <w:rsid w:val="00FB4AD5"/>
    <w:rsid w:val="00FB4AE7"/>
    <w:rsid w:val="00FB4CBC"/>
    <w:rsid w:val="00FB4FDE"/>
    <w:rsid w:val="00FB50A5"/>
    <w:rsid w:val="00FB50CF"/>
    <w:rsid w:val="00FB510A"/>
    <w:rsid w:val="00FB56B0"/>
    <w:rsid w:val="00FB58BC"/>
    <w:rsid w:val="00FB6197"/>
    <w:rsid w:val="00FB643B"/>
    <w:rsid w:val="00FB6608"/>
    <w:rsid w:val="00FB675A"/>
    <w:rsid w:val="00FB6EC8"/>
    <w:rsid w:val="00FB6ED2"/>
    <w:rsid w:val="00FB6EF5"/>
    <w:rsid w:val="00FB743C"/>
    <w:rsid w:val="00FB7C9A"/>
    <w:rsid w:val="00FB7D64"/>
    <w:rsid w:val="00FB7EA6"/>
    <w:rsid w:val="00FB7EF1"/>
    <w:rsid w:val="00FC03E7"/>
    <w:rsid w:val="00FC0B7C"/>
    <w:rsid w:val="00FC0F88"/>
    <w:rsid w:val="00FC1077"/>
    <w:rsid w:val="00FC11F2"/>
    <w:rsid w:val="00FC12C0"/>
    <w:rsid w:val="00FC165E"/>
    <w:rsid w:val="00FC181D"/>
    <w:rsid w:val="00FC1A3B"/>
    <w:rsid w:val="00FC24AC"/>
    <w:rsid w:val="00FC24DC"/>
    <w:rsid w:val="00FC28FA"/>
    <w:rsid w:val="00FC2B04"/>
    <w:rsid w:val="00FC2EC9"/>
    <w:rsid w:val="00FC3000"/>
    <w:rsid w:val="00FC334D"/>
    <w:rsid w:val="00FC3508"/>
    <w:rsid w:val="00FC3592"/>
    <w:rsid w:val="00FC3837"/>
    <w:rsid w:val="00FC52A4"/>
    <w:rsid w:val="00FC5476"/>
    <w:rsid w:val="00FC5566"/>
    <w:rsid w:val="00FC5B6D"/>
    <w:rsid w:val="00FC6196"/>
    <w:rsid w:val="00FC6568"/>
    <w:rsid w:val="00FC6F37"/>
    <w:rsid w:val="00FC7202"/>
    <w:rsid w:val="00FC752D"/>
    <w:rsid w:val="00FC7917"/>
    <w:rsid w:val="00FC79AD"/>
    <w:rsid w:val="00FC7A22"/>
    <w:rsid w:val="00FC7E46"/>
    <w:rsid w:val="00FD00CA"/>
    <w:rsid w:val="00FD1006"/>
    <w:rsid w:val="00FD248A"/>
    <w:rsid w:val="00FD294B"/>
    <w:rsid w:val="00FD2AA0"/>
    <w:rsid w:val="00FD2B67"/>
    <w:rsid w:val="00FD3371"/>
    <w:rsid w:val="00FD33D2"/>
    <w:rsid w:val="00FD3A59"/>
    <w:rsid w:val="00FD3B4E"/>
    <w:rsid w:val="00FD3D88"/>
    <w:rsid w:val="00FD3F8F"/>
    <w:rsid w:val="00FD4234"/>
    <w:rsid w:val="00FD42CF"/>
    <w:rsid w:val="00FD4E72"/>
    <w:rsid w:val="00FD5091"/>
    <w:rsid w:val="00FD51DF"/>
    <w:rsid w:val="00FD5564"/>
    <w:rsid w:val="00FD55C0"/>
    <w:rsid w:val="00FD5ADD"/>
    <w:rsid w:val="00FD5CBC"/>
    <w:rsid w:val="00FD5D4B"/>
    <w:rsid w:val="00FD5E36"/>
    <w:rsid w:val="00FD60AA"/>
    <w:rsid w:val="00FD6475"/>
    <w:rsid w:val="00FD6F25"/>
    <w:rsid w:val="00FD76D3"/>
    <w:rsid w:val="00FD78AD"/>
    <w:rsid w:val="00FD79E8"/>
    <w:rsid w:val="00FD7ADD"/>
    <w:rsid w:val="00FE0590"/>
    <w:rsid w:val="00FE0990"/>
    <w:rsid w:val="00FE09FF"/>
    <w:rsid w:val="00FE0E32"/>
    <w:rsid w:val="00FE11F3"/>
    <w:rsid w:val="00FE1392"/>
    <w:rsid w:val="00FE16A0"/>
    <w:rsid w:val="00FE1733"/>
    <w:rsid w:val="00FE17C0"/>
    <w:rsid w:val="00FE20B1"/>
    <w:rsid w:val="00FE252B"/>
    <w:rsid w:val="00FE2557"/>
    <w:rsid w:val="00FE275D"/>
    <w:rsid w:val="00FE28C7"/>
    <w:rsid w:val="00FE294D"/>
    <w:rsid w:val="00FE29D7"/>
    <w:rsid w:val="00FE2AC2"/>
    <w:rsid w:val="00FE31D4"/>
    <w:rsid w:val="00FE341D"/>
    <w:rsid w:val="00FE3970"/>
    <w:rsid w:val="00FE3BBE"/>
    <w:rsid w:val="00FE3BBF"/>
    <w:rsid w:val="00FE3D43"/>
    <w:rsid w:val="00FE3E0C"/>
    <w:rsid w:val="00FE4369"/>
    <w:rsid w:val="00FE4C95"/>
    <w:rsid w:val="00FE56A5"/>
    <w:rsid w:val="00FE639F"/>
    <w:rsid w:val="00FE6796"/>
    <w:rsid w:val="00FE6A8E"/>
    <w:rsid w:val="00FE6B1A"/>
    <w:rsid w:val="00FE6CBA"/>
    <w:rsid w:val="00FE7230"/>
    <w:rsid w:val="00FE72A3"/>
    <w:rsid w:val="00FE733E"/>
    <w:rsid w:val="00FE7568"/>
    <w:rsid w:val="00FE7A24"/>
    <w:rsid w:val="00FE7B74"/>
    <w:rsid w:val="00FE7C45"/>
    <w:rsid w:val="00FE7E4D"/>
    <w:rsid w:val="00FF0043"/>
    <w:rsid w:val="00FF0632"/>
    <w:rsid w:val="00FF0660"/>
    <w:rsid w:val="00FF069E"/>
    <w:rsid w:val="00FF0A8F"/>
    <w:rsid w:val="00FF13A7"/>
    <w:rsid w:val="00FF1BC9"/>
    <w:rsid w:val="00FF1DB3"/>
    <w:rsid w:val="00FF1E44"/>
    <w:rsid w:val="00FF214E"/>
    <w:rsid w:val="00FF237E"/>
    <w:rsid w:val="00FF2620"/>
    <w:rsid w:val="00FF2636"/>
    <w:rsid w:val="00FF2964"/>
    <w:rsid w:val="00FF29D2"/>
    <w:rsid w:val="00FF2BBD"/>
    <w:rsid w:val="00FF303D"/>
    <w:rsid w:val="00FF37DA"/>
    <w:rsid w:val="00FF37EA"/>
    <w:rsid w:val="00FF3B9C"/>
    <w:rsid w:val="00FF4260"/>
    <w:rsid w:val="00FF4C03"/>
    <w:rsid w:val="00FF4C2E"/>
    <w:rsid w:val="00FF4CFD"/>
    <w:rsid w:val="00FF4F22"/>
    <w:rsid w:val="00FF5176"/>
    <w:rsid w:val="00FF5706"/>
    <w:rsid w:val="00FF585D"/>
    <w:rsid w:val="00FF5DC0"/>
    <w:rsid w:val="00FF63D6"/>
    <w:rsid w:val="00FF676B"/>
    <w:rsid w:val="00FF6AA5"/>
    <w:rsid w:val="00FF6B89"/>
    <w:rsid w:val="00FF6C44"/>
    <w:rsid w:val="00FF72B0"/>
    <w:rsid w:val="00FF7501"/>
    <w:rsid w:val="00FF77BC"/>
    <w:rsid w:val="00FF7DDC"/>
    <w:rsid w:val="00FF7F21"/>
    <w:rsid w:val="00FF7F57"/>
    <w:rsid w:val="01212C53"/>
    <w:rsid w:val="0125C6CD"/>
    <w:rsid w:val="0127084F"/>
    <w:rsid w:val="012FF89B"/>
    <w:rsid w:val="013ACD98"/>
    <w:rsid w:val="01522E3F"/>
    <w:rsid w:val="015E53BF"/>
    <w:rsid w:val="016075DC"/>
    <w:rsid w:val="01690D12"/>
    <w:rsid w:val="0169880E"/>
    <w:rsid w:val="016F6DD3"/>
    <w:rsid w:val="0178CAEA"/>
    <w:rsid w:val="018EE7BA"/>
    <w:rsid w:val="018FC3B0"/>
    <w:rsid w:val="019431CA"/>
    <w:rsid w:val="01976413"/>
    <w:rsid w:val="0197B6C7"/>
    <w:rsid w:val="0199468D"/>
    <w:rsid w:val="01A56CCB"/>
    <w:rsid w:val="01AC6F91"/>
    <w:rsid w:val="01B8F435"/>
    <w:rsid w:val="01BAAFC7"/>
    <w:rsid w:val="01DD77BE"/>
    <w:rsid w:val="01E4A81C"/>
    <w:rsid w:val="01F2B7C0"/>
    <w:rsid w:val="01F3B10D"/>
    <w:rsid w:val="01F6F604"/>
    <w:rsid w:val="0204CFAD"/>
    <w:rsid w:val="020630C5"/>
    <w:rsid w:val="0207A7C4"/>
    <w:rsid w:val="020AB7EA"/>
    <w:rsid w:val="021D7034"/>
    <w:rsid w:val="0220D021"/>
    <w:rsid w:val="022C5D73"/>
    <w:rsid w:val="0235B0AB"/>
    <w:rsid w:val="0236901E"/>
    <w:rsid w:val="02388BB2"/>
    <w:rsid w:val="023BECF3"/>
    <w:rsid w:val="02436F13"/>
    <w:rsid w:val="024A0869"/>
    <w:rsid w:val="024CA7E5"/>
    <w:rsid w:val="024F3851"/>
    <w:rsid w:val="02544B47"/>
    <w:rsid w:val="0254B104"/>
    <w:rsid w:val="0258874D"/>
    <w:rsid w:val="0269E682"/>
    <w:rsid w:val="026FA77E"/>
    <w:rsid w:val="027505E0"/>
    <w:rsid w:val="027697E5"/>
    <w:rsid w:val="02886B13"/>
    <w:rsid w:val="0291B636"/>
    <w:rsid w:val="0299B977"/>
    <w:rsid w:val="029DDF5E"/>
    <w:rsid w:val="02AC1BF7"/>
    <w:rsid w:val="02B5CA66"/>
    <w:rsid w:val="02B88730"/>
    <w:rsid w:val="02C0051F"/>
    <w:rsid w:val="02C04B2B"/>
    <w:rsid w:val="02C35E4E"/>
    <w:rsid w:val="02CDD69F"/>
    <w:rsid w:val="02D753DD"/>
    <w:rsid w:val="02DF70EA"/>
    <w:rsid w:val="02E08C84"/>
    <w:rsid w:val="02E5B554"/>
    <w:rsid w:val="02EAE1AE"/>
    <w:rsid w:val="02EB3697"/>
    <w:rsid w:val="02F2B182"/>
    <w:rsid w:val="02F2C39F"/>
    <w:rsid w:val="02F7EC29"/>
    <w:rsid w:val="02FE991B"/>
    <w:rsid w:val="0312D125"/>
    <w:rsid w:val="0313C193"/>
    <w:rsid w:val="031607D1"/>
    <w:rsid w:val="032069D7"/>
    <w:rsid w:val="032DC3A8"/>
    <w:rsid w:val="03419A9B"/>
    <w:rsid w:val="03428413"/>
    <w:rsid w:val="034A9B15"/>
    <w:rsid w:val="03575093"/>
    <w:rsid w:val="035972A2"/>
    <w:rsid w:val="03628662"/>
    <w:rsid w:val="0370A2DB"/>
    <w:rsid w:val="03729251"/>
    <w:rsid w:val="0386C46B"/>
    <w:rsid w:val="0390CE27"/>
    <w:rsid w:val="0395FE47"/>
    <w:rsid w:val="0396CA57"/>
    <w:rsid w:val="03AA241D"/>
    <w:rsid w:val="03C82DD4"/>
    <w:rsid w:val="03DC3DDC"/>
    <w:rsid w:val="03F90A40"/>
    <w:rsid w:val="04034F78"/>
    <w:rsid w:val="04063B76"/>
    <w:rsid w:val="04084A2B"/>
    <w:rsid w:val="04098840"/>
    <w:rsid w:val="0410AC38"/>
    <w:rsid w:val="0414F072"/>
    <w:rsid w:val="04283265"/>
    <w:rsid w:val="043C22B7"/>
    <w:rsid w:val="0445D516"/>
    <w:rsid w:val="04555FD1"/>
    <w:rsid w:val="046884AA"/>
    <w:rsid w:val="046DBC4E"/>
    <w:rsid w:val="0476B68E"/>
    <w:rsid w:val="047C3BD4"/>
    <w:rsid w:val="048628F2"/>
    <w:rsid w:val="048B39E4"/>
    <w:rsid w:val="048E2B57"/>
    <w:rsid w:val="049055FD"/>
    <w:rsid w:val="04963098"/>
    <w:rsid w:val="04AE7692"/>
    <w:rsid w:val="04B1D832"/>
    <w:rsid w:val="04C006EC"/>
    <w:rsid w:val="04C45672"/>
    <w:rsid w:val="04C493E8"/>
    <w:rsid w:val="04C6F055"/>
    <w:rsid w:val="04DAB993"/>
    <w:rsid w:val="04DE5A9C"/>
    <w:rsid w:val="04EDFA2C"/>
    <w:rsid w:val="04EE5B3B"/>
    <w:rsid w:val="04F03878"/>
    <w:rsid w:val="04F3978C"/>
    <w:rsid w:val="05030757"/>
    <w:rsid w:val="05034144"/>
    <w:rsid w:val="0505145A"/>
    <w:rsid w:val="050720C5"/>
    <w:rsid w:val="05093F20"/>
    <w:rsid w:val="0511F353"/>
    <w:rsid w:val="051333BA"/>
    <w:rsid w:val="051B1351"/>
    <w:rsid w:val="052F21A4"/>
    <w:rsid w:val="05335A6F"/>
    <w:rsid w:val="054C4A4F"/>
    <w:rsid w:val="0553CE32"/>
    <w:rsid w:val="05568509"/>
    <w:rsid w:val="055E1A32"/>
    <w:rsid w:val="0565A081"/>
    <w:rsid w:val="05727C56"/>
    <w:rsid w:val="0577D624"/>
    <w:rsid w:val="057BA9FA"/>
    <w:rsid w:val="0582D04E"/>
    <w:rsid w:val="05843353"/>
    <w:rsid w:val="058B65E1"/>
    <w:rsid w:val="058BAB17"/>
    <w:rsid w:val="0590280F"/>
    <w:rsid w:val="0590B221"/>
    <w:rsid w:val="059A5863"/>
    <w:rsid w:val="05AEB264"/>
    <w:rsid w:val="05AF7999"/>
    <w:rsid w:val="05B2C3F8"/>
    <w:rsid w:val="05CB65EC"/>
    <w:rsid w:val="05CCE235"/>
    <w:rsid w:val="05CD7E31"/>
    <w:rsid w:val="05DCE391"/>
    <w:rsid w:val="05E6329C"/>
    <w:rsid w:val="05ED9839"/>
    <w:rsid w:val="05F027F2"/>
    <w:rsid w:val="05FF0B65"/>
    <w:rsid w:val="060E4F1C"/>
    <w:rsid w:val="06126AAA"/>
    <w:rsid w:val="061E20E0"/>
    <w:rsid w:val="06251BD6"/>
    <w:rsid w:val="06281F83"/>
    <w:rsid w:val="062A5244"/>
    <w:rsid w:val="063A0E0F"/>
    <w:rsid w:val="063B2CF5"/>
    <w:rsid w:val="0642DEF6"/>
    <w:rsid w:val="06437AA1"/>
    <w:rsid w:val="0644B444"/>
    <w:rsid w:val="06476393"/>
    <w:rsid w:val="064952F9"/>
    <w:rsid w:val="064B8561"/>
    <w:rsid w:val="064C0C7F"/>
    <w:rsid w:val="064C3C0D"/>
    <w:rsid w:val="064DA869"/>
    <w:rsid w:val="0651A854"/>
    <w:rsid w:val="0656A01F"/>
    <w:rsid w:val="0659AC89"/>
    <w:rsid w:val="06605612"/>
    <w:rsid w:val="0669F189"/>
    <w:rsid w:val="067286F5"/>
    <w:rsid w:val="06729732"/>
    <w:rsid w:val="06770A04"/>
    <w:rsid w:val="068321CB"/>
    <w:rsid w:val="068559EC"/>
    <w:rsid w:val="0688CA37"/>
    <w:rsid w:val="068B2D6F"/>
    <w:rsid w:val="0696F521"/>
    <w:rsid w:val="069FDD91"/>
    <w:rsid w:val="06A5CC5E"/>
    <w:rsid w:val="06B42CEC"/>
    <w:rsid w:val="06B45287"/>
    <w:rsid w:val="06C377E4"/>
    <w:rsid w:val="06C723E4"/>
    <w:rsid w:val="06CE6B19"/>
    <w:rsid w:val="06D4D604"/>
    <w:rsid w:val="06DBB750"/>
    <w:rsid w:val="06E2D85E"/>
    <w:rsid w:val="06F617C6"/>
    <w:rsid w:val="06FEF154"/>
    <w:rsid w:val="07051D68"/>
    <w:rsid w:val="070B3031"/>
    <w:rsid w:val="070BAE14"/>
    <w:rsid w:val="0713E360"/>
    <w:rsid w:val="07245253"/>
    <w:rsid w:val="0726DDDF"/>
    <w:rsid w:val="0740B8CD"/>
    <w:rsid w:val="0742171A"/>
    <w:rsid w:val="07450C4A"/>
    <w:rsid w:val="076D2A9A"/>
    <w:rsid w:val="07931401"/>
    <w:rsid w:val="0797E6BC"/>
    <w:rsid w:val="079E0051"/>
    <w:rsid w:val="07A0DB62"/>
    <w:rsid w:val="07AAC500"/>
    <w:rsid w:val="07AB5BAC"/>
    <w:rsid w:val="07B3FDA7"/>
    <w:rsid w:val="07B699F9"/>
    <w:rsid w:val="07D5E40D"/>
    <w:rsid w:val="07D61FCA"/>
    <w:rsid w:val="07E45219"/>
    <w:rsid w:val="07E5D251"/>
    <w:rsid w:val="07F0407A"/>
    <w:rsid w:val="07F81451"/>
    <w:rsid w:val="0817CE72"/>
    <w:rsid w:val="08183111"/>
    <w:rsid w:val="08196673"/>
    <w:rsid w:val="0822F2E9"/>
    <w:rsid w:val="08289ECB"/>
    <w:rsid w:val="082EA880"/>
    <w:rsid w:val="082EE699"/>
    <w:rsid w:val="082F2A4F"/>
    <w:rsid w:val="0830FB39"/>
    <w:rsid w:val="0839E35D"/>
    <w:rsid w:val="083A6546"/>
    <w:rsid w:val="08503BBC"/>
    <w:rsid w:val="085425C6"/>
    <w:rsid w:val="0859F4DF"/>
    <w:rsid w:val="085ABE24"/>
    <w:rsid w:val="0863D779"/>
    <w:rsid w:val="086458B1"/>
    <w:rsid w:val="0865FFCC"/>
    <w:rsid w:val="08675119"/>
    <w:rsid w:val="086A19CA"/>
    <w:rsid w:val="086A3B7A"/>
    <w:rsid w:val="087A982A"/>
    <w:rsid w:val="08852098"/>
    <w:rsid w:val="089D4143"/>
    <w:rsid w:val="08A4DA1B"/>
    <w:rsid w:val="08A638A3"/>
    <w:rsid w:val="08A79F78"/>
    <w:rsid w:val="08A7D847"/>
    <w:rsid w:val="08C141A9"/>
    <w:rsid w:val="08C5CDA0"/>
    <w:rsid w:val="08C9D089"/>
    <w:rsid w:val="08D05119"/>
    <w:rsid w:val="08E11916"/>
    <w:rsid w:val="08EEAD43"/>
    <w:rsid w:val="08F3CDC2"/>
    <w:rsid w:val="08FB911B"/>
    <w:rsid w:val="08FD94B4"/>
    <w:rsid w:val="090A1FEC"/>
    <w:rsid w:val="090C0D53"/>
    <w:rsid w:val="090DEDE0"/>
    <w:rsid w:val="090DFFE1"/>
    <w:rsid w:val="091481DB"/>
    <w:rsid w:val="09164AF1"/>
    <w:rsid w:val="09166D44"/>
    <w:rsid w:val="0926B773"/>
    <w:rsid w:val="0927C8B4"/>
    <w:rsid w:val="0933F4DB"/>
    <w:rsid w:val="09346C25"/>
    <w:rsid w:val="09412657"/>
    <w:rsid w:val="09463BA5"/>
    <w:rsid w:val="0948E80E"/>
    <w:rsid w:val="094FCE08"/>
    <w:rsid w:val="09526A5A"/>
    <w:rsid w:val="095C5FE5"/>
    <w:rsid w:val="095CF26C"/>
    <w:rsid w:val="0961AAEF"/>
    <w:rsid w:val="096AF821"/>
    <w:rsid w:val="0970C720"/>
    <w:rsid w:val="097F42D5"/>
    <w:rsid w:val="098054B0"/>
    <w:rsid w:val="0992B6F7"/>
    <w:rsid w:val="099F1D1B"/>
    <w:rsid w:val="09A20371"/>
    <w:rsid w:val="09AB141C"/>
    <w:rsid w:val="09AEA314"/>
    <w:rsid w:val="09B4F0C6"/>
    <w:rsid w:val="09B502FC"/>
    <w:rsid w:val="09C9D658"/>
    <w:rsid w:val="09D5D933"/>
    <w:rsid w:val="09D86466"/>
    <w:rsid w:val="09F083FB"/>
    <w:rsid w:val="0A03B729"/>
    <w:rsid w:val="0A0704FD"/>
    <w:rsid w:val="0A09437B"/>
    <w:rsid w:val="0A0FEE71"/>
    <w:rsid w:val="0A26D46A"/>
    <w:rsid w:val="0A2DD219"/>
    <w:rsid w:val="0A2FC063"/>
    <w:rsid w:val="0A3F7A79"/>
    <w:rsid w:val="0A3FC9C7"/>
    <w:rsid w:val="0A6C278F"/>
    <w:rsid w:val="0A76F89A"/>
    <w:rsid w:val="0A7864F3"/>
    <w:rsid w:val="0A7E6065"/>
    <w:rsid w:val="0A87B21B"/>
    <w:rsid w:val="0AA228CC"/>
    <w:rsid w:val="0AA8667C"/>
    <w:rsid w:val="0AB30794"/>
    <w:rsid w:val="0AB46DA4"/>
    <w:rsid w:val="0AD51FCC"/>
    <w:rsid w:val="0ADBD581"/>
    <w:rsid w:val="0ADE5E44"/>
    <w:rsid w:val="0AE15B44"/>
    <w:rsid w:val="0AEA79BA"/>
    <w:rsid w:val="0B085AD2"/>
    <w:rsid w:val="0B0C9E82"/>
    <w:rsid w:val="0B109D62"/>
    <w:rsid w:val="0B123EE8"/>
    <w:rsid w:val="0B183FC1"/>
    <w:rsid w:val="0B1C51FB"/>
    <w:rsid w:val="0B2109D9"/>
    <w:rsid w:val="0B2481A7"/>
    <w:rsid w:val="0B2D4818"/>
    <w:rsid w:val="0B3BA2DE"/>
    <w:rsid w:val="0B4096EE"/>
    <w:rsid w:val="0B438ACB"/>
    <w:rsid w:val="0B4BA269"/>
    <w:rsid w:val="0B530F1C"/>
    <w:rsid w:val="0B5AD250"/>
    <w:rsid w:val="0B62E535"/>
    <w:rsid w:val="0B6EAFB9"/>
    <w:rsid w:val="0B7216E7"/>
    <w:rsid w:val="0B72D9B6"/>
    <w:rsid w:val="0B74A406"/>
    <w:rsid w:val="0B7CB53E"/>
    <w:rsid w:val="0B7DE5FB"/>
    <w:rsid w:val="0B82D760"/>
    <w:rsid w:val="0B874BD2"/>
    <w:rsid w:val="0B89E65A"/>
    <w:rsid w:val="0B8BA082"/>
    <w:rsid w:val="0B9EA6BB"/>
    <w:rsid w:val="0BAC768B"/>
    <w:rsid w:val="0BC8ABB8"/>
    <w:rsid w:val="0BD5033C"/>
    <w:rsid w:val="0BD7D414"/>
    <w:rsid w:val="0BF0773A"/>
    <w:rsid w:val="0BF0EAAF"/>
    <w:rsid w:val="0BF7106E"/>
    <w:rsid w:val="0BFBB44C"/>
    <w:rsid w:val="0C042D8A"/>
    <w:rsid w:val="0C0778D0"/>
    <w:rsid w:val="0C2670BC"/>
    <w:rsid w:val="0C26FCBD"/>
    <w:rsid w:val="0C3E90A5"/>
    <w:rsid w:val="0C41E147"/>
    <w:rsid w:val="0C41EAAF"/>
    <w:rsid w:val="0C49E0BA"/>
    <w:rsid w:val="0C67BE2E"/>
    <w:rsid w:val="0C67FF87"/>
    <w:rsid w:val="0C71458D"/>
    <w:rsid w:val="0C7BE10D"/>
    <w:rsid w:val="0C7FAD71"/>
    <w:rsid w:val="0C863AF9"/>
    <w:rsid w:val="0C8ECC50"/>
    <w:rsid w:val="0CE3D8D7"/>
    <w:rsid w:val="0CF125E7"/>
    <w:rsid w:val="0CFE02DE"/>
    <w:rsid w:val="0D141A17"/>
    <w:rsid w:val="0D1791B1"/>
    <w:rsid w:val="0D2246B6"/>
    <w:rsid w:val="0D3130A8"/>
    <w:rsid w:val="0D3B4B23"/>
    <w:rsid w:val="0D46114A"/>
    <w:rsid w:val="0D4D3865"/>
    <w:rsid w:val="0D4DA540"/>
    <w:rsid w:val="0D66BB47"/>
    <w:rsid w:val="0D68A257"/>
    <w:rsid w:val="0D6B1A43"/>
    <w:rsid w:val="0D7B0666"/>
    <w:rsid w:val="0D7BCA66"/>
    <w:rsid w:val="0D7C4757"/>
    <w:rsid w:val="0D7D70AA"/>
    <w:rsid w:val="0D83DDC7"/>
    <w:rsid w:val="0D846031"/>
    <w:rsid w:val="0D8DF8CB"/>
    <w:rsid w:val="0D8FFD35"/>
    <w:rsid w:val="0D9B367D"/>
    <w:rsid w:val="0D9FB97F"/>
    <w:rsid w:val="0DA2A816"/>
    <w:rsid w:val="0DA4B453"/>
    <w:rsid w:val="0DA4C363"/>
    <w:rsid w:val="0DC02945"/>
    <w:rsid w:val="0DD164FA"/>
    <w:rsid w:val="0DD1C1F2"/>
    <w:rsid w:val="0DDBEF50"/>
    <w:rsid w:val="0DF35692"/>
    <w:rsid w:val="0DF604C3"/>
    <w:rsid w:val="0E0C8E46"/>
    <w:rsid w:val="0E1D59C7"/>
    <w:rsid w:val="0E2537C7"/>
    <w:rsid w:val="0E33B358"/>
    <w:rsid w:val="0E3B66CB"/>
    <w:rsid w:val="0E458D63"/>
    <w:rsid w:val="0E4A7BB9"/>
    <w:rsid w:val="0E596D6B"/>
    <w:rsid w:val="0E5BCAE1"/>
    <w:rsid w:val="0E699345"/>
    <w:rsid w:val="0E7307C0"/>
    <w:rsid w:val="0E7774DC"/>
    <w:rsid w:val="0E7B64D7"/>
    <w:rsid w:val="0E822AAA"/>
    <w:rsid w:val="0E85C027"/>
    <w:rsid w:val="0E8D5DE1"/>
    <w:rsid w:val="0E99222A"/>
    <w:rsid w:val="0E9C3A49"/>
    <w:rsid w:val="0E9CFBF2"/>
    <w:rsid w:val="0EA4B85C"/>
    <w:rsid w:val="0EB3D8AC"/>
    <w:rsid w:val="0EB7D7FE"/>
    <w:rsid w:val="0EBB8F62"/>
    <w:rsid w:val="0ED11AC8"/>
    <w:rsid w:val="0EDD325A"/>
    <w:rsid w:val="0EE0B6BA"/>
    <w:rsid w:val="0F0A9763"/>
    <w:rsid w:val="0F1D4448"/>
    <w:rsid w:val="0F29271C"/>
    <w:rsid w:val="0F333E87"/>
    <w:rsid w:val="0F347B3B"/>
    <w:rsid w:val="0F3B38D6"/>
    <w:rsid w:val="0F792477"/>
    <w:rsid w:val="0F7CFBFD"/>
    <w:rsid w:val="0F820F63"/>
    <w:rsid w:val="0F860B78"/>
    <w:rsid w:val="0F9A463F"/>
    <w:rsid w:val="0F9D63B5"/>
    <w:rsid w:val="0FA9EA7A"/>
    <w:rsid w:val="0FB633DF"/>
    <w:rsid w:val="0FCED446"/>
    <w:rsid w:val="0FE6560F"/>
    <w:rsid w:val="0FF54E6E"/>
    <w:rsid w:val="0FF6765E"/>
    <w:rsid w:val="1002260D"/>
    <w:rsid w:val="1008A348"/>
    <w:rsid w:val="100D819E"/>
    <w:rsid w:val="100F7B97"/>
    <w:rsid w:val="101432D2"/>
    <w:rsid w:val="101A1240"/>
    <w:rsid w:val="101C4FCA"/>
    <w:rsid w:val="1020CB4E"/>
    <w:rsid w:val="10290BDF"/>
    <w:rsid w:val="102D1CC7"/>
    <w:rsid w:val="102F6D8B"/>
    <w:rsid w:val="103EB748"/>
    <w:rsid w:val="105E1491"/>
    <w:rsid w:val="10698C98"/>
    <w:rsid w:val="106D63A7"/>
    <w:rsid w:val="106E7C59"/>
    <w:rsid w:val="1080BE95"/>
    <w:rsid w:val="10960838"/>
    <w:rsid w:val="10A3B724"/>
    <w:rsid w:val="10BEC7F0"/>
    <w:rsid w:val="10DCB8D4"/>
    <w:rsid w:val="10FE9CAE"/>
    <w:rsid w:val="110EC905"/>
    <w:rsid w:val="11156EF6"/>
    <w:rsid w:val="1126556F"/>
    <w:rsid w:val="112AABC5"/>
    <w:rsid w:val="11411EAD"/>
    <w:rsid w:val="114675C2"/>
    <w:rsid w:val="1146FC43"/>
    <w:rsid w:val="11472F28"/>
    <w:rsid w:val="114F29AC"/>
    <w:rsid w:val="1151A746"/>
    <w:rsid w:val="1152B5F9"/>
    <w:rsid w:val="115A3F44"/>
    <w:rsid w:val="115F1A8F"/>
    <w:rsid w:val="1163DAE9"/>
    <w:rsid w:val="116F5EAE"/>
    <w:rsid w:val="117B2ED8"/>
    <w:rsid w:val="11931D94"/>
    <w:rsid w:val="11959E39"/>
    <w:rsid w:val="119DBAA3"/>
    <w:rsid w:val="119E54F4"/>
    <w:rsid w:val="11A0565F"/>
    <w:rsid w:val="11A1DC2A"/>
    <w:rsid w:val="11A3BE9B"/>
    <w:rsid w:val="11A5506D"/>
    <w:rsid w:val="11AE6405"/>
    <w:rsid w:val="11C428DF"/>
    <w:rsid w:val="11C4DDA3"/>
    <w:rsid w:val="11C550CF"/>
    <w:rsid w:val="11CD20AC"/>
    <w:rsid w:val="11D0A7DD"/>
    <w:rsid w:val="11D5C4BA"/>
    <w:rsid w:val="11DF5A10"/>
    <w:rsid w:val="11E47C5F"/>
    <w:rsid w:val="11E83ADF"/>
    <w:rsid w:val="11EB796E"/>
    <w:rsid w:val="11EC8E33"/>
    <w:rsid w:val="11EE6425"/>
    <w:rsid w:val="11F02865"/>
    <w:rsid w:val="11F6535E"/>
    <w:rsid w:val="11FB06FD"/>
    <w:rsid w:val="12033155"/>
    <w:rsid w:val="121DCB8E"/>
    <w:rsid w:val="12258C4B"/>
    <w:rsid w:val="1235C92F"/>
    <w:rsid w:val="123A3EC0"/>
    <w:rsid w:val="12475105"/>
    <w:rsid w:val="124EAF7C"/>
    <w:rsid w:val="125152CE"/>
    <w:rsid w:val="1256831B"/>
    <w:rsid w:val="126EC033"/>
    <w:rsid w:val="126EEC1D"/>
    <w:rsid w:val="1271D744"/>
    <w:rsid w:val="12760879"/>
    <w:rsid w:val="1278F0A8"/>
    <w:rsid w:val="1287EB88"/>
    <w:rsid w:val="12897961"/>
    <w:rsid w:val="1297BD1C"/>
    <w:rsid w:val="129E27AD"/>
    <w:rsid w:val="12A6B1A8"/>
    <w:rsid w:val="12A94E02"/>
    <w:rsid w:val="12B42E01"/>
    <w:rsid w:val="12B546C4"/>
    <w:rsid w:val="12C4CEC2"/>
    <w:rsid w:val="12C568A1"/>
    <w:rsid w:val="12DA6016"/>
    <w:rsid w:val="12DAE487"/>
    <w:rsid w:val="12F864BE"/>
    <w:rsid w:val="130749DE"/>
    <w:rsid w:val="130DF5EE"/>
    <w:rsid w:val="1315E00D"/>
    <w:rsid w:val="13284481"/>
    <w:rsid w:val="132ABF15"/>
    <w:rsid w:val="132D7E23"/>
    <w:rsid w:val="133F56E4"/>
    <w:rsid w:val="13408212"/>
    <w:rsid w:val="134120CE"/>
    <w:rsid w:val="1346F45B"/>
    <w:rsid w:val="13531E0B"/>
    <w:rsid w:val="1356A525"/>
    <w:rsid w:val="13644680"/>
    <w:rsid w:val="137368AA"/>
    <w:rsid w:val="1374B738"/>
    <w:rsid w:val="137D17ED"/>
    <w:rsid w:val="1385F332"/>
    <w:rsid w:val="138759F4"/>
    <w:rsid w:val="1399A796"/>
    <w:rsid w:val="13A19C04"/>
    <w:rsid w:val="13A58333"/>
    <w:rsid w:val="13AEACA6"/>
    <w:rsid w:val="13AF75F4"/>
    <w:rsid w:val="13B0E2C5"/>
    <w:rsid w:val="13C0843E"/>
    <w:rsid w:val="13C18975"/>
    <w:rsid w:val="13C5452C"/>
    <w:rsid w:val="13D3C485"/>
    <w:rsid w:val="13D6C5CD"/>
    <w:rsid w:val="13DAD7AB"/>
    <w:rsid w:val="13E06439"/>
    <w:rsid w:val="13E524DE"/>
    <w:rsid w:val="13E573B3"/>
    <w:rsid w:val="13F03EFE"/>
    <w:rsid w:val="13F5CEA4"/>
    <w:rsid w:val="140F1EB5"/>
    <w:rsid w:val="1415B25B"/>
    <w:rsid w:val="141E3F9D"/>
    <w:rsid w:val="14241BB7"/>
    <w:rsid w:val="142C90F8"/>
    <w:rsid w:val="14303D48"/>
    <w:rsid w:val="143A98DC"/>
    <w:rsid w:val="143B38FE"/>
    <w:rsid w:val="143E654A"/>
    <w:rsid w:val="1445B955"/>
    <w:rsid w:val="14519F6C"/>
    <w:rsid w:val="145B3620"/>
    <w:rsid w:val="1462BD80"/>
    <w:rsid w:val="146ACC4C"/>
    <w:rsid w:val="146EA996"/>
    <w:rsid w:val="147D8B83"/>
    <w:rsid w:val="1483E026"/>
    <w:rsid w:val="148FDDD1"/>
    <w:rsid w:val="149A2444"/>
    <w:rsid w:val="149A4D13"/>
    <w:rsid w:val="14A34E3B"/>
    <w:rsid w:val="14A84BBB"/>
    <w:rsid w:val="14AB82BC"/>
    <w:rsid w:val="14B1B06E"/>
    <w:rsid w:val="14B7FECA"/>
    <w:rsid w:val="14CEDCAF"/>
    <w:rsid w:val="14D0854F"/>
    <w:rsid w:val="14D855C5"/>
    <w:rsid w:val="14D95C52"/>
    <w:rsid w:val="14E9337F"/>
    <w:rsid w:val="14EAF25D"/>
    <w:rsid w:val="14EE88CA"/>
    <w:rsid w:val="14FCD725"/>
    <w:rsid w:val="151487F2"/>
    <w:rsid w:val="1516F6BC"/>
    <w:rsid w:val="15187AC3"/>
    <w:rsid w:val="151FF8D4"/>
    <w:rsid w:val="15290CA1"/>
    <w:rsid w:val="1532CDCD"/>
    <w:rsid w:val="15365F27"/>
    <w:rsid w:val="153A14A4"/>
    <w:rsid w:val="153EEB80"/>
    <w:rsid w:val="1548F647"/>
    <w:rsid w:val="1565DDE1"/>
    <w:rsid w:val="157874E9"/>
    <w:rsid w:val="1578A979"/>
    <w:rsid w:val="157D8173"/>
    <w:rsid w:val="15845F42"/>
    <w:rsid w:val="15874652"/>
    <w:rsid w:val="159D0C95"/>
    <w:rsid w:val="15A51452"/>
    <w:rsid w:val="15B0F552"/>
    <w:rsid w:val="15B2872A"/>
    <w:rsid w:val="15B9DD8F"/>
    <w:rsid w:val="15BE4378"/>
    <w:rsid w:val="15C36442"/>
    <w:rsid w:val="15C7149A"/>
    <w:rsid w:val="15CB32FC"/>
    <w:rsid w:val="15CF5DDE"/>
    <w:rsid w:val="15D4F7B0"/>
    <w:rsid w:val="15E3A98D"/>
    <w:rsid w:val="15E9F57C"/>
    <w:rsid w:val="15EACFC0"/>
    <w:rsid w:val="15F68E75"/>
    <w:rsid w:val="160343EC"/>
    <w:rsid w:val="16062DA1"/>
    <w:rsid w:val="16064BBC"/>
    <w:rsid w:val="16110AB5"/>
    <w:rsid w:val="161BA4E1"/>
    <w:rsid w:val="1624FACD"/>
    <w:rsid w:val="162525BE"/>
    <w:rsid w:val="162FD697"/>
    <w:rsid w:val="16507DD8"/>
    <w:rsid w:val="16529186"/>
    <w:rsid w:val="165434FA"/>
    <w:rsid w:val="16609CB2"/>
    <w:rsid w:val="166BB9E3"/>
    <w:rsid w:val="16761E76"/>
    <w:rsid w:val="16855731"/>
    <w:rsid w:val="1692B92F"/>
    <w:rsid w:val="169E4856"/>
    <w:rsid w:val="16A1A241"/>
    <w:rsid w:val="16A74C2E"/>
    <w:rsid w:val="16ACD85B"/>
    <w:rsid w:val="16ADB008"/>
    <w:rsid w:val="16B0DD0F"/>
    <w:rsid w:val="16BBFA9F"/>
    <w:rsid w:val="16CCB1C9"/>
    <w:rsid w:val="16D12AFD"/>
    <w:rsid w:val="16D177B7"/>
    <w:rsid w:val="16DD2E3A"/>
    <w:rsid w:val="16DE758D"/>
    <w:rsid w:val="16E92F8D"/>
    <w:rsid w:val="16EBD9E4"/>
    <w:rsid w:val="16F63B87"/>
    <w:rsid w:val="16F8AA49"/>
    <w:rsid w:val="16F8CA75"/>
    <w:rsid w:val="16F90E1D"/>
    <w:rsid w:val="16FE13E7"/>
    <w:rsid w:val="16FFAB2F"/>
    <w:rsid w:val="17024AD0"/>
    <w:rsid w:val="17109EBD"/>
    <w:rsid w:val="172BF887"/>
    <w:rsid w:val="1737522C"/>
    <w:rsid w:val="174117AE"/>
    <w:rsid w:val="1743AD98"/>
    <w:rsid w:val="17496905"/>
    <w:rsid w:val="17577F73"/>
    <w:rsid w:val="1767F6C9"/>
    <w:rsid w:val="176E3AC2"/>
    <w:rsid w:val="1778E6BC"/>
    <w:rsid w:val="177921CD"/>
    <w:rsid w:val="177A1D5D"/>
    <w:rsid w:val="1780F3E4"/>
    <w:rsid w:val="17860EE0"/>
    <w:rsid w:val="178DE4E3"/>
    <w:rsid w:val="179118AF"/>
    <w:rsid w:val="17A857B8"/>
    <w:rsid w:val="17A97B71"/>
    <w:rsid w:val="17AD73F6"/>
    <w:rsid w:val="17B010BE"/>
    <w:rsid w:val="17BAC131"/>
    <w:rsid w:val="17C067CB"/>
    <w:rsid w:val="17C1BE52"/>
    <w:rsid w:val="17D35BD1"/>
    <w:rsid w:val="17E09C20"/>
    <w:rsid w:val="17E0A0BD"/>
    <w:rsid w:val="17EBC541"/>
    <w:rsid w:val="17EC4E39"/>
    <w:rsid w:val="17F645AF"/>
    <w:rsid w:val="17FBB5D1"/>
    <w:rsid w:val="18051C57"/>
    <w:rsid w:val="180887AF"/>
    <w:rsid w:val="18148851"/>
    <w:rsid w:val="1816800D"/>
    <w:rsid w:val="18212792"/>
    <w:rsid w:val="1827C7CB"/>
    <w:rsid w:val="1831B517"/>
    <w:rsid w:val="1833B710"/>
    <w:rsid w:val="183B2F09"/>
    <w:rsid w:val="18422EE0"/>
    <w:rsid w:val="184AFABC"/>
    <w:rsid w:val="184BBF2C"/>
    <w:rsid w:val="184C1747"/>
    <w:rsid w:val="18595811"/>
    <w:rsid w:val="185B9D31"/>
    <w:rsid w:val="187FF8BC"/>
    <w:rsid w:val="18808998"/>
    <w:rsid w:val="18928E57"/>
    <w:rsid w:val="18939971"/>
    <w:rsid w:val="18952E6B"/>
    <w:rsid w:val="1898728A"/>
    <w:rsid w:val="18A8DFF4"/>
    <w:rsid w:val="18B9DB6D"/>
    <w:rsid w:val="18C44321"/>
    <w:rsid w:val="18D345A7"/>
    <w:rsid w:val="18DA2EF0"/>
    <w:rsid w:val="18DAA4E4"/>
    <w:rsid w:val="18E118C8"/>
    <w:rsid w:val="18E9E453"/>
    <w:rsid w:val="190D325A"/>
    <w:rsid w:val="191257EB"/>
    <w:rsid w:val="191620FF"/>
    <w:rsid w:val="19276A94"/>
    <w:rsid w:val="192D1F94"/>
    <w:rsid w:val="1933D9B0"/>
    <w:rsid w:val="1937ECB4"/>
    <w:rsid w:val="19383C07"/>
    <w:rsid w:val="193D8156"/>
    <w:rsid w:val="19414F02"/>
    <w:rsid w:val="1949CB71"/>
    <w:rsid w:val="195DECEC"/>
    <w:rsid w:val="1964076D"/>
    <w:rsid w:val="19737E12"/>
    <w:rsid w:val="19778FA1"/>
    <w:rsid w:val="198BFD23"/>
    <w:rsid w:val="19935D73"/>
    <w:rsid w:val="1997F1C3"/>
    <w:rsid w:val="1999EC8B"/>
    <w:rsid w:val="19B44AEB"/>
    <w:rsid w:val="19B6D7F1"/>
    <w:rsid w:val="19B756D7"/>
    <w:rsid w:val="19BB2A1F"/>
    <w:rsid w:val="19BE1059"/>
    <w:rsid w:val="19D1AFCC"/>
    <w:rsid w:val="19D6FF6A"/>
    <w:rsid w:val="19D72522"/>
    <w:rsid w:val="19DD1E87"/>
    <w:rsid w:val="19E514E9"/>
    <w:rsid w:val="19FDB38B"/>
    <w:rsid w:val="1A02CEC8"/>
    <w:rsid w:val="1A06A153"/>
    <w:rsid w:val="1A0EFF96"/>
    <w:rsid w:val="1A237CD8"/>
    <w:rsid w:val="1A2F090A"/>
    <w:rsid w:val="1A30E39F"/>
    <w:rsid w:val="1A357B11"/>
    <w:rsid w:val="1A457225"/>
    <w:rsid w:val="1A4C125F"/>
    <w:rsid w:val="1A4C894A"/>
    <w:rsid w:val="1A553913"/>
    <w:rsid w:val="1A65D718"/>
    <w:rsid w:val="1A67489D"/>
    <w:rsid w:val="1A682051"/>
    <w:rsid w:val="1A6E4F04"/>
    <w:rsid w:val="1A6E51C0"/>
    <w:rsid w:val="1A71891D"/>
    <w:rsid w:val="1A7CE929"/>
    <w:rsid w:val="1A7F32E0"/>
    <w:rsid w:val="1A91CCC3"/>
    <w:rsid w:val="1A9731D1"/>
    <w:rsid w:val="1A9E5AEB"/>
    <w:rsid w:val="1AA6E1C4"/>
    <w:rsid w:val="1AADF88B"/>
    <w:rsid w:val="1ABBB674"/>
    <w:rsid w:val="1ABF1D91"/>
    <w:rsid w:val="1AC629E9"/>
    <w:rsid w:val="1AE06FE2"/>
    <w:rsid w:val="1AE177E5"/>
    <w:rsid w:val="1AEDC547"/>
    <w:rsid w:val="1AFED36C"/>
    <w:rsid w:val="1B0176CE"/>
    <w:rsid w:val="1B028A8B"/>
    <w:rsid w:val="1B1236BB"/>
    <w:rsid w:val="1B23EEFB"/>
    <w:rsid w:val="1B2602A9"/>
    <w:rsid w:val="1B3168F6"/>
    <w:rsid w:val="1B493037"/>
    <w:rsid w:val="1B53EB83"/>
    <w:rsid w:val="1B594F26"/>
    <w:rsid w:val="1B618526"/>
    <w:rsid w:val="1B6787AA"/>
    <w:rsid w:val="1B6E4A95"/>
    <w:rsid w:val="1B8F9EBD"/>
    <w:rsid w:val="1B915D2B"/>
    <w:rsid w:val="1BA3DC8D"/>
    <w:rsid w:val="1BAAE65C"/>
    <w:rsid w:val="1BAD418F"/>
    <w:rsid w:val="1BB0CE2F"/>
    <w:rsid w:val="1BB639AE"/>
    <w:rsid w:val="1BBD9D70"/>
    <w:rsid w:val="1BD3A0FE"/>
    <w:rsid w:val="1BD5DEBD"/>
    <w:rsid w:val="1BDAB1D1"/>
    <w:rsid w:val="1C022777"/>
    <w:rsid w:val="1C070E79"/>
    <w:rsid w:val="1C071361"/>
    <w:rsid w:val="1C0A3A39"/>
    <w:rsid w:val="1C0E5033"/>
    <w:rsid w:val="1C0EFBFF"/>
    <w:rsid w:val="1C19C59C"/>
    <w:rsid w:val="1C1D7AE3"/>
    <w:rsid w:val="1C202F09"/>
    <w:rsid w:val="1C2BACAE"/>
    <w:rsid w:val="1C30DA4B"/>
    <w:rsid w:val="1C356E01"/>
    <w:rsid w:val="1C35EB37"/>
    <w:rsid w:val="1C364DCF"/>
    <w:rsid w:val="1C391DDA"/>
    <w:rsid w:val="1C3E27D3"/>
    <w:rsid w:val="1C410311"/>
    <w:rsid w:val="1C419538"/>
    <w:rsid w:val="1C53A04F"/>
    <w:rsid w:val="1C5CA0AA"/>
    <w:rsid w:val="1C5E5D96"/>
    <w:rsid w:val="1C6A1D34"/>
    <w:rsid w:val="1C7CC7B1"/>
    <w:rsid w:val="1C811658"/>
    <w:rsid w:val="1C823073"/>
    <w:rsid w:val="1C82ED15"/>
    <w:rsid w:val="1CA07C6F"/>
    <w:rsid w:val="1CC579F0"/>
    <w:rsid w:val="1CCAFE35"/>
    <w:rsid w:val="1CD3B79E"/>
    <w:rsid w:val="1CDB2EB7"/>
    <w:rsid w:val="1CDC9EA1"/>
    <w:rsid w:val="1CE0E96F"/>
    <w:rsid w:val="1CE2AFD2"/>
    <w:rsid w:val="1CF68B81"/>
    <w:rsid w:val="1D1B2AED"/>
    <w:rsid w:val="1D1F886A"/>
    <w:rsid w:val="1D23784A"/>
    <w:rsid w:val="1D3B2E3B"/>
    <w:rsid w:val="1D3ECB9F"/>
    <w:rsid w:val="1D416D1E"/>
    <w:rsid w:val="1D4AF05E"/>
    <w:rsid w:val="1D4BDBF9"/>
    <w:rsid w:val="1D5FAE19"/>
    <w:rsid w:val="1D6533A9"/>
    <w:rsid w:val="1D683729"/>
    <w:rsid w:val="1D6BC045"/>
    <w:rsid w:val="1D711B67"/>
    <w:rsid w:val="1D809D8F"/>
    <w:rsid w:val="1D821D32"/>
    <w:rsid w:val="1D9F79C8"/>
    <w:rsid w:val="1DA5B3B8"/>
    <w:rsid w:val="1DBC0737"/>
    <w:rsid w:val="1DBDCF39"/>
    <w:rsid w:val="1DC41656"/>
    <w:rsid w:val="1DC4A729"/>
    <w:rsid w:val="1DCFDF9A"/>
    <w:rsid w:val="1DDC3A02"/>
    <w:rsid w:val="1DE48A7C"/>
    <w:rsid w:val="1DEF2DFE"/>
    <w:rsid w:val="1DFD053B"/>
    <w:rsid w:val="1E000BB6"/>
    <w:rsid w:val="1E04D877"/>
    <w:rsid w:val="1E069632"/>
    <w:rsid w:val="1E0BE2D4"/>
    <w:rsid w:val="1E10A98A"/>
    <w:rsid w:val="1E13C658"/>
    <w:rsid w:val="1E1446E0"/>
    <w:rsid w:val="1E286429"/>
    <w:rsid w:val="1E2B14B3"/>
    <w:rsid w:val="1E2D22A4"/>
    <w:rsid w:val="1E362ADF"/>
    <w:rsid w:val="1E378265"/>
    <w:rsid w:val="1E416459"/>
    <w:rsid w:val="1E4AF0AD"/>
    <w:rsid w:val="1E57844B"/>
    <w:rsid w:val="1E594D05"/>
    <w:rsid w:val="1E59CD86"/>
    <w:rsid w:val="1E5B8FBD"/>
    <w:rsid w:val="1E643FA9"/>
    <w:rsid w:val="1E666413"/>
    <w:rsid w:val="1E6AAA30"/>
    <w:rsid w:val="1E6FADA3"/>
    <w:rsid w:val="1E7BEAB4"/>
    <w:rsid w:val="1EA50802"/>
    <w:rsid w:val="1EB763C1"/>
    <w:rsid w:val="1ECDFBC8"/>
    <w:rsid w:val="1ED0028B"/>
    <w:rsid w:val="1EDA25B1"/>
    <w:rsid w:val="1EE2C202"/>
    <w:rsid w:val="1EE8B6DA"/>
    <w:rsid w:val="1F00A657"/>
    <w:rsid w:val="1F11E6F8"/>
    <w:rsid w:val="1F122CA1"/>
    <w:rsid w:val="1F32DFEB"/>
    <w:rsid w:val="1F32F1A5"/>
    <w:rsid w:val="1F379BF8"/>
    <w:rsid w:val="1F390DFC"/>
    <w:rsid w:val="1F3D9AC2"/>
    <w:rsid w:val="1F43E44C"/>
    <w:rsid w:val="1F4A2FB0"/>
    <w:rsid w:val="1F4F7152"/>
    <w:rsid w:val="1F6D29C5"/>
    <w:rsid w:val="1F6F7932"/>
    <w:rsid w:val="1F706798"/>
    <w:rsid w:val="1F7499B3"/>
    <w:rsid w:val="1F794FA1"/>
    <w:rsid w:val="1F7EE2CF"/>
    <w:rsid w:val="1F877AE2"/>
    <w:rsid w:val="1F8A8EC9"/>
    <w:rsid w:val="1FA15CBB"/>
    <w:rsid w:val="1FA3DC57"/>
    <w:rsid w:val="1FB30146"/>
    <w:rsid w:val="1FB4A594"/>
    <w:rsid w:val="1FC4167E"/>
    <w:rsid w:val="1FCB7E40"/>
    <w:rsid w:val="1FCBFAAF"/>
    <w:rsid w:val="1FD089B7"/>
    <w:rsid w:val="1FD94396"/>
    <w:rsid w:val="1FE12631"/>
    <w:rsid w:val="1FE4023F"/>
    <w:rsid w:val="1FE7382F"/>
    <w:rsid w:val="1FEF5F4C"/>
    <w:rsid w:val="1FFD3D02"/>
    <w:rsid w:val="2010D455"/>
    <w:rsid w:val="202A972E"/>
    <w:rsid w:val="203545E1"/>
    <w:rsid w:val="2039FC89"/>
    <w:rsid w:val="204A31E8"/>
    <w:rsid w:val="204DCF83"/>
    <w:rsid w:val="2058A435"/>
    <w:rsid w:val="205F716F"/>
    <w:rsid w:val="2061C5C3"/>
    <w:rsid w:val="206B507D"/>
    <w:rsid w:val="207FA7EA"/>
    <w:rsid w:val="209ADEB0"/>
    <w:rsid w:val="20AEA408"/>
    <w:rsid w:val="20B8AF39"/>
    <w:rsid w:val="20BE90EC"/>
    <w:rsid w:val="20CF7277"/>
    <w:rsid w:val="20D175E9"/>
    <w:rsid w:val="20D778DA"/>
    <w:rsid w:val="20DF75C2"/>
    <w:rsid w:val="20EEF9EC"/>
    <w:rsid w:val="20EF76C4"/>
    <w:rsid w:val="21055DF5"/>
    <w:rsid w:val="21060795"/>
    <w:rsid w:val="210901BE"/>
    <w:rsid w:val="21141D33"/>
    <w:rsid w:val="211768F7"/>
    <w:rsid w:val="2119AD42"/>
    <w:rsid w:val="211AE6C7"/>
    <w:rsid w:val="211CF3F5"/>
    <w:rsid w:val="2124AE79"/>
    <w:rsid w:val="2125630B"/>
    <w:rsid w:val="21281880"/>
    <w:rsid w:val="215E0422"/>
    <w:rsid w:val="216CB7DA"/>
    <w:rsid w:val="217FD97C"/>
    <w:rsid w:val="217FE633"/>
    <w:rsid w:val="2182DD6A"/>
    <w:rsid w:val="218B163B"/>
    <w:rsid w:val="2193F03B"/>
    <w:rsid w:val="2198984B"/>
    <w:rsid w:val="21A6A063"/>
    <w:rsid w:val="21A7A7EE"/>
    <w:rsid w:val="21B43FE7"/>
    <w:rsid w:val="21B48031"/>
    <w:rsid w:val="21BCA055"/>
    <w:rsid w:val="21BD287B"/>
    <w:rsid w:val="21BF4BBB"/>
    <w:rsid w:val="21C9A95F"/>
    <w:rsid w:val="21DD4A67"/>
    <w:rsid w:val="21ECAB1B"/>
    <w:rsid w:val="21F2F98D"/>
    <w:rsid w:val="21F5C835"/>
    <w:rsid w:val="21FA8272"/>
    <w:rsid w:val="220614CF"/>
    <w:rsid w:val="22098ABE"/>
    <w:rsid w:val="220B15A8"/>
    <w:rsid w:val="220DD27E"/>
    <w:rsid w:val="2212BE33"/>
    <w:rsid w:val="2212F9C5"/>
    <w:rsid w:val="22159163"/>
    <w:rsid w:val="221E24AB"/>
    <w:rsid w:val="2223F97A"/>
    <w:rsid w:val="222A4BFC"/>
    <w:rsid w:val="222B7DAE"/>
    <w:rsid w:val="2231B8FB"/>
    <w:rsid w:val="22345492"/>
    <w:rsid w:val="224C5A66"/>
    <w:rsid w:val="22588AE9"/>
    <w:rsid w:val="225B8E03"/>
    <w:rsid w:val="225D773C"/>
    <w:rsid w:val="22648C8C"/>
    <w:rsid w:val="2286FE71"/>
    <w:rsid w:val="22879D6A"/>
    <w:rsid w:val="2291D7FE"/>
    <w:rsid w:val="2294F9B0"/>
    <w:rsid w:val="22990879"/>
    <w:rsid w:val="229D6DCC"/>
    <w:rsid w:val="22CF61C9"/>
    <w:rsid w:val="22D282AC"/>
    <w:rsid w:val="22D38ACE"/>
    <w:rsid w:val="22E3767B"/>
    <w:rsid w:val="22EA26D8"/>
    <w:rsid w:val="22ED3DB3"/>
    <w:rsid w:val="22F357DF"/>
    <w:rsid w:val="230389E3"/>
    <w:rsid w:val="230584C8"/>
    <w:rsid w:val="23162109"/>
    <w:rsid w:val="231FD9F9"/>
    <w:rsid w:val="232AD6AB"/>
    <w:rsid w:val="2333F15D"/>
    <w:rsid w:val="2339C105"/>
    <w:rsid w:val="233A3FB9"/>
    <w:rsid w:val="23400A33"/>
    <w:rsid w:val="23420D03"/>
    <w:rsid w:val="234214B7"/>
    <w:rsid w:val="234563C3"/>
    <w:rsid w:val="23538A0F"/>
    <w:rsid w:val="2362AC64"/>
    <w:rsid w:val="2374D00B"/>
    <w:rsid w:val="237E2D0F"/>
    <w:rsid w:val="23804F1C"/>
    <w:rsid w:val="2380FE61"/>
    <w:rsid w:val="23827DA0"/>
    <w:rsid w:val="23843D4D"/>
    <w:rsid w:val="2384C61F"/>
    <w:rsid w:val="23863787"/>
    <w:rsid w:val="23888638"/>
    <w:rsid w:val="238F39D1"/>
    <w:rsid w:val="239B293D"/>
    <w:rsid w:val="239E815B"/>
    <w:rsid w:val="23A2C431"/>
    <w:rsid w:val="23A53337"/>
    <w:rsid w:val="23A59455"/>
    <w:rsid w:val="23A765D8"/>
    <w:rsid w:val="23B243DC"/>
    <w:rsid w:val="23B244B3"/>
    <w:rsid w:val="23C03EEC"/>
    <w:rsid w:val="23D17562"/>
    <w:rsid w:val="23D457B8"/>
    <w:rsid w:val="23D6D98E"/>
    <w:rsid w:val="23DDF9A2"/>
    <w:rsid w:val="23E76EAE"/>
    <w:rsid w:val="23E89CCF"/>
    <w:rsid w:val="23E9D1B1"/>
    <w:rsid w:val="23F1622E"/>
    <w:rsid w:val="23FE053A"/>
    <w:rsid w:val="23FEE475"/>
    <w:rsid w:val="2400E587"/>
    <w:rsid w:val="24055229"/>
    <w:rsid w:val="2405AAFA"/>
    <w:rsid w:val="2405F706"/>
    <w:rsid w:val="241A0DE4"/>
    <w:rsid w:val="241A4E9F"/>
    <w:rsid w:val="241B7D75"/>
    <w:rsid w:val="241BD6F1"/>
    <w:rsid w:val="24387172"/>
    <w:rsid w:val="24387670"/>
    <w:rsid w:val="243F812A"/>
    <w:rsid w:val="24462A3A"/>
    <w:rsid w:val="2448C40C"/>
    <w:rsid w:val="2450596F"/>
    <w:rsid w:val="24509695"/>
    <w:rsid w:val="2453EB93"/>
    <w:rsid w:val="2461BAA4"/>
    <w:rsid w:val="246336A8"/>
    <w:rsid w:val="246DCB6D"/>
    <w:rsid w:val="246DD64D"/>
    <w:rsid w:val="24700B16"/>
    <w:rsid w:val="2474C9A0"/>
    <w:rsid w:val="24867EA7"/>
    <w:rsid w:val="24876B6D"/>
    <w:rsid w:val="24921C87"/>
    <w:rsid w:val="24932BC9"/>
    <w:rsid w:val="249ECFF7"/>
    <w:rsid w:val="24AB8068"/>
    <w:rsid w:val="24CB7869"/>
    <w:rsid w:val="24D6101A"/>
    <w:rsid w:val="24D8B429"/>
    <w:rsid w:val="24DDAB42"/>
    <w:rsid w:val="24EBE04B"/>
    <w:rsid w:val="24F383E2"/>
    <w:rsid w:val="24F4C93D"/>
    <w:rsid w:val="24F6C84B"/>
    <w:rsid w:val="24F9B45A"/>
    <w:rsid w:val="250385CD"/>
    <w:rsid w:val="251711E5"/>
    <w:rsid w:val="2522489E"/>
    <w:rsid w:val="2528FC92"/>
    <w:rsid w:val="252A4916"/>
    <w:rsid w:val="252A9A4F"/>
    <w:rsid w:val="252B37C0"/>
    <w:rsid w:val="253DECF1"/>
    <w:rsid w:val="2548B30D"/>
    <w:rsid w:val="254C17E4"/>
    <w:rsid w:val="25599441"/>
    <w:rsid w:val="255B75D2"/>
    <w:rsid w:val="255EB50F"/>
    <w:rsid w:val="25601D23"/>
    <w:rsid w:val="257A927C"/>
    <w:rsid w:val="25849EA9"/>
    <w:rsid w:val="25870819"/>
    <w:rsid w:val="2587E5FC"/>
    <w:rsid w:val="2588A625"/>
    <w:rsid w:val="25891299"/>
    <w:rsid w:val="25B7F4F4"/>
    <w:rsid w:val="25C5EAFC"/>
    <w:rsid w:val="25C946F6"/>
    <w:rsid w:val="25D1582E"/>
    <w:rsid w:val="25E441BC"/>
    <w:rsid w:val="25E8E10E"/>
    <w:rsid w:val="25FC9131"/>
    <w:rsid w:val="2602DDE2"/>
    <w:rsid w:val="2608C558"/>
    <w:rsid w:val="261D5C0E"/>
    <w:rsid w:val="261F7A93"/>
    <w:rsid w:val="26279818"/>
    <w:rsid w:val="2648EA69"/>
    <w:rsid w:val="264FDBAF"/>
    <w:rsid w:val="2653EF7A"/>
    <w:rsid w:val="2662BE81"/>
    <w:rsid w:val="2665D6D1"/>
    <w:rsid w:val="26672C81"/>
    <w:rsid w:val="2667864A"/>
    <w:rsid w:val="266BC5D3"/>
    <w:rsid w:val="26797BA3"/>
    <w:rsid w:val="2679AC3A"/>
    <w:rsid w:val="267BE962"/>
    <w:rsid w:val="267C7C76"/>
    <w:rsid w:val="26812BAA"/>
    <w:rsid w:val="2682BE2C"/>
    <w:rsid w:val="2685AB08"/>
    <w:rsid w:val="268EAAA6"/>
    <w:rsid w:val="268FE4A2"/>
    <w:rsid w:val="26A85387"/>
    <w:rsid w:val="26A98B10"/>
    <w:rsid w:val="26A9DCDE"/>
    <w:rsid w:val="26AEA07B"/>
    <w:rsid w:val="26B91FB9"/>
    <w:rsid w:val="26BF60EA"/>
    <w:rsid w:val="26C5E687"/>
    <w:rsid w:val="26DAD737"/>
    <w:rsid w:val="26DD0F4C"/>
    <w:rsid w:val="26F1214D"/>
    <w:rsid w:val="26FB35D0"/>
    <w:rsid w:val="27007720"/>
    <w:rsid w:val="2700CEAE"/>
    <w:rsid w:val="2703D36D"/>
    <w:rsid w:val="2704CAA1"/>
    <w:rsid w:val="27064811"/>
    <w:rsid w:val="270ADD60"/>
    <w:rsid w:val="270E5854"/>
    <w:rsid w:val="2712EC1F"/>
    <w:rsid w:val="27155CE0"/>
    <w:rsid w:val="2718B14D"/>
    <w:rsid w:val="27196327"/>
    <w:rsid w:val="271F0F70"/>
    <w:rsid w:val="272A0C7A"/>
    <w:rsid w:val="272D3FD5"/>
    <w:rsid w:val="273FF863"/>
    <w:rsid w:val="27420172"/>
    <w:rsid w:val="27645C0B"/>
    <w:rsid w:val="2765108D"/>
    <w:rsid w:val="276AAE25"/>
    <w:rsid w:val="277F2FD2"/>
    <w:rsid w:val="2789F57D"/>
    <w:rsid w:val="27927980"/>
    <w:rsid w:val="27A3A4F7"/>
    <w:rsid w:val="27A4DE19"/>
    <w:rsid w:val="27B2401D"/>
    <w:rsid w:val="27B3DF31"/>
    <w:rsid w:val="27B457E8"/>
    <w:rsid w:val="27BF4544"/>
    <w:rsid w:val="27EEAC7E"/>
    <w:rsid w:val="27F6ADC6"/>
    <w:rsid w:val="27FA57BF"/>
    <w:rsid w:val="27FC71A8"/>
    <w:rsid w:val="27FD4BAF"/>
    <w:rsid w:val="28114EA8"/>
    <w:rsid w:val="2814D7F0"/>
    <w:rsid w:val="28189A47"/>
    <w:rsid w:val="281BFFC3"/>
    <w:rsid w:val="281FA626"/>
    <w:rsid w:val="28210808"/>
    <w:rsid w:val="2822FCA2"/>
    <w:rsid w:val="2861E92D"/>
    <w:rsid w:val="2867409A"/>
    <w:rsid w:val="2867ACA9"/>
    <w:rsid w:val="28895F4F"/>
    <w:rsid w:val="288D5168"/>
    <w:rsid w:val="28A7B681"/>
    <w:rsid w:val="28B9EDF3"/>
    <w:rsid w:val="28BAED5B"/>
    <w:rsid w:val="28C0346D"/>
    <w:rsid w:val="28C1E516"/>
    <w:rsid w:val="28C31C4F"/>
    <w:rsid w:val="28C53F15"/>
    <w:rsid w:val="28CF5E92"/>
    <w:rsid w:val="28CFBFDA"/>
    <w:rsid w:val="28CFEE27"/>
    <w:rsid w:val="28D1765D"/>
    <w:rsid w:val="28DDADDC"/>
    <w:rsid w:val="28DF2047"/>
    <w:rsid w:val="28E1EC5E"/>
    <w:rsid w:val="28EBAF5F"/>
    <w:rsid w:val="28EEEE98"/>
    <w:rsid w:val="29005D2E"/>
    <w:rsid w:val="290173CF"/>
    <w:rsid w:val="29040430"/>
    <w:rsid w:val="290406FD"/>
    <w:rsid w:val="2917E102"/>
    <w:rsid w:val="2919F4C7"/>
    <w:rsid w:val="29276546"/>
    <w:rsid w:val="293A2C6F"/>
    <w:rsid w:val="293DF0AD"/>
    <w:rsid w:val="293F6E52"/>
    <w:rsid w:val="2941EEEF"/>
    <w:rsid w:val="2945E5F8"/>
    <w:rsid w:val="2953F529"/>
    <w:rsid w:val="295FE813"/>
    <w:rsid w:val="29657AA9"/>
    <w:rsid w:val="296DB7F5"/>
    <w:rsid w:val="296F02CB"/>
    <w:rsid w:val="297F683B"/>
    <w:rsid w:val="297FC026"/>
    <w:rsid w:val="298191E2"/>
    <w:rsid w:val="2987B796"/>
    <w:rsid w:val="29909DED"/>
    <w:rsid w:val="299E60D6"/>
    <w:rsid w:val="29A9A336"/>
    <w:rsid w:val="29B0E44D"/>
    <w:rsid w:val="29B95A0D"/>
    <w:rsid w:val="29BF3E58"/>
    <w:rsid w:val="29C6E536"/>
    <w:rsid w:val="29C83FB7"/>
    <w:rsid w:val="29CC3FB5"/>
    <w:rsid w:val="29CE8A90"/>
    <w:rsid w:val="29D10AA2"/>
    <w:rsid w:val="29D69881"/>
    <w:rsid w:val="29EEF816"/>
    <w:rsid w:val="29F947BB"/>
    <w:rsid w:val="29FDEB0B"/>
    <w:rsid w:val="2A04A253"/>
    <w:rsid w:val="2A0532F9"/>
    <w:rsid w:val="2A05B682"/>
    <w:rsid w:val="2A355DE1"/>
    <w:rsid w:val="2A3AF047"/>
    <w:rsid w:val="2A42259D"/>
    <w:rsid w:val="2A46998E"/>
    <w:rsid w:val="2A4A27C3"/>
    <w:rsid w:val="2A502FAF"/>
    <w:rsid w:val="2A558B83"/>
    <w:rsid w:val="2A69E9AC"/>
    <w:rsid w:val="2A759D76"/>
    <w:rsid w:val="2A79148C"/>
    <w:rsid w:val="2A7D2B2A"/>
    <w:rsid w:val="2A80451E"/>
    <w:rsid w:val="2A86AEDD"/>
    <w:rsid w:val="2A8AB6C2"/>
    <w:rsid w:val="2A9A5B1A"/>
    <w:rsid w:val="2AC27214"/>
    <w:rsid w:val="2AC4178D"/>
    <w:rsid w:val="2AC74984"/>
    <w:rsid w:val="2AE0E226"/>
    <w:rsid w:val="2AE14A61"/>
    <w:rsid w:val="2AED7CD9"/>
    <w:rsid w:val="2AF578CC"/>
    <w:rsid w:val="2AFFEA00"/>
    <w:rsid w:val="2B055207"/>
    <w:rsid w:val="2B09A62C"/>
    <w:rsid w:val="2B0A3B10"/>
    <w:rsid w:val="2B0BCDC3"/>
    <w:rsid w:val="2B1ACFD8"/>
    <w:rsid w:val="2B1AD81A"/>
    <w:rsid w:val="2B2273BA"/>
    <w:rsid w:val="2B296202"/>
    <w:rsid w:val="2B31448A"/>
    <w:rsid w:val="2B31F881"/>
    <w:rsid w:val="2B33B05C"/>
    <w:rsid w:val="2B37E858"/>
    <w:rsid w:val="2B3A48AA"/>
    <w:rsid w:val="2B3C9FFC"/>
    <w:rsid w:val="2B4484CC"/>
    <w:rsid w:val="2B605A20"/>
    <w:rsid w:val="2B6E2C9C"/>
    <w:rsid w:val="2B6E77E6"/>
    <w:rsid w:val="2B768650"/>
    <w:rsid w:val="2B7B9517"/>
    <w:rsid w:val="2B7F035C"/>
    <w:rsid w:val="2B8C90DC"/>
    <w:rsid w:val="2B8F15E3"/>
    <w:rsid w:val="2B9AE6F3"/>
    <w:rsid w:val="2B9FCB08"/>
    <w:rsid w:val="2BA8CAC3"/>
    <w:rsid w:val="2BAE1185"/>
    <w:rsid w:val="2BAFD963"/>
    <w:rsid w:val="2BB55869"/>
    <w:rsid w:val="2BBC4EC0"/>
    <w:rsid w:val="2BCDDCCE"/>
    <w:rsid w:val="2BE947EC"/>
    <w:rsid w:val="2BF14BEA"/>
    <w:rsid w:val="2BF27321"/>
    <w:rsid w:val="2BF557F3"/>
    <w:rsid w:val="2BF7433B"/>
    <w:rsid w:val="2BF889B9"/>
    <w:rsid w:val="2BF91DB6"/>
    <w:rsid w:val="2BFAE66E"/>
    <w:rsid w:val="2BFD7D9D"/>
    <w:rsid w:val="2C06FF54"/>
    <w:rsid w:val="2C1000A3"/>
    <w:rsid w:val="2C26B62B"/>
    <w:rsid w:val="2C2BDBDB"/>
    <w:rsid w:val="2C2D094B"/>
    <w:rsid w:val="2C32C664"/>
    <w:rsid w:val="2C3BFB13"/>
    <w:rsid w:val="2C405E47"/>
    <w:rsid w:val="2C4F52F7"/>
    <w:rsid w:val="2C5EEC42"/>
    <w:rsid w:val="2C6AE493"/>
    <w:rsid w:val="2C7C3DA6"/>
    <w:rsid w:val="2C851284"/>
    <w:rsid w:val="2C85617B"/>
    <w:rsid w:val="2C871966"/>
    <w:rsid w:val="2C91492D"/>
    <w:rsid w:val="2C9B251B"/>
    <w:rsid w:val="2CA0AD28"/>
    <w:rsid w:val="2CA349A5"/>
    <w:rsid w:val="2CA9FD2C"/>
    <w:rsid w:val="2CAB6C1C"/>
    <w:rsid w:val="2CAD8199"/>
    <w:rsid w:val="2CB56C34"/>
    <w:rsid w:val="2CB6574F"/>
    <w:rsid w:val="2CB91D74"/>
    <w:rsid w:val="2CC06CDE"/>
    <w:rsid w:val="2CC2609F"/>
    <w:rsid w:val="2CDEBCA8"/>
    <w:rsid w:val="2CDF00ED"/>
    <w:rsid w:val="2CE4D916"/>
    <w:rsid w:val="2CE5A417"/>
    <w:rsid w:val="2CEA48DB"/>
    <w:rsid w:val="2CF2F30C"/>
    <w:rsid w:val="2CF5BFC0"/>
    <w:rsid w:val="2D0E7D4A"/>
    <w:rsid w:val="2D0E973B"/>
    <w:rsid w:val="2D0EC8F4"/>
    <w:rsid w:val="2D17680C"/>
    <w:rsid w:val="2D1BD3A4"/>
    <w:rsid w:val="2D2607C4"/>
    <w:rsid w:val="2D2F8654"/>
    <w:rsid w:val="2D2F9F6D"/>
    <w:rsid w:val="2D334E3E"/>
    <w:rsid w:val="2D34B91C"/>
    <w:rsid w:val="2D3E10C3"/>
    <w:rsid w:val="2D3F1179"/>
    <w:rsid w:val="2D48EEEF"/>
    <w:rsid w:val="2D4CD580"/>
    <w:rsid w:val="2D63F522"/>
    <w:rsid w:val="2D8306BA"/>
    <w:rsid w:val="2D83100C"/>
    <w:rsid w:val="2D842F9B"/>
    <w:rsid w:val="2D8C2036"/>
    <w:rsid w:val="2D93EF00"/>
    <w:rsid w:val="2DA30988"/>
    <w:rsid w:val="2DA8ED0A"/>
    <w:rsid w:val="2DA92F27"/>
    <w:rsid w:val="2DB2BEC5"/>
    <w:rsid w:val="2DB8E89F"/>
    <w:rsid w:val="2DB9ED84"/>
    <w:rsid w:val="2DBF2950"/>
    <w:rsid w:val="2DCBC46F"/>
    <w:rsid w:val="2DCE9714"/>
    <w:rsid w:val="2DDAE7B2"/>
    <w:rsid w:val="2DDBE084"/>
    <w:rsid w:val="2DE7E2B6"/>
    <w:rsid w:val="2E099FDA"/>
    <w:rsid w:val="2E0AC3A7"/>
    <w:rsid w:val="2E14B893"/>
    <w:rsid w:val="2E1F01C7"/>
    <w:rsid w:val="2E23E976"/>
    <w:rsid w:val="2E2EFDE6"/>
    <w:rsid w:val="2E30E8C6"/>
    <w:rsid w:val="2E31ED98"/>
    <w:rsid w:val="2E379793"/>
    <w:rsid w:val="2E4187EF"/>
    <w:rsid w:val="2E44C816"/>
    <w:rsid w:val="2E5028CF"/>
    <w:rsid w:val="2E518501"/>
    <w:rsid w:val="2E5823A5"/>
    <w:rsid w:val="2E5F9F72"/>
    <w:rsid w:val="2E64FC30"/>
    <w:rsid w:val="2E6B652B"/>
    <w:rsid w:val="2E6B7349"/>
    <w:rsid w:val="2E6E59E7"/>
    <w:rsid w:val="2E7BC58B"/>
    <w:rsid w:val="2E7FD1B5"/>
    <w:rsid w:val="2E8931EF"/>
    <w:rsid w:val="2E8A0E09"/>
    <w:rsid w:val="2E8ABE35"/>
    <w:rsid w:val="2E8D8B9C"/>
    <w:rsid w:val="2EA0C3E7"/>
    <w:rsid w:val="2EA38007"/>
    <w:rsid w:val="2EA3B303"/>
    <w:rsid w:val="2EA8F9AB"/>
    <w:rsid w:val="2EAB1BE6"/>
    <w:rsid w:val="2EAC8DCE"/>
    <w:rsid w:val="2ED81985"/>
    <w:rsid w:val="2EDCFE0A"/>
    <w:rsid w:val="2EDD114A"/>
    <w:rsid w:val="2EEA8D96"/>
    <w:rsid w:val="2EF2E9CC"/>
    <w:rsid w:val="2EF693E4"/>
    <w:rsid w:val="2EFF889B"/>
    <w:rsid w:val="2F15F68E"/>
    <w:rsid w:val="2F170AE6"/>
    <w:rsid w:val="2F19EC15"/>
    <w:rsid w:val="2F1CEA29"/>
    <w:rsid w:val="2F21F761"/>
    <w:rsid w:val="2F22F380"/>
    <w:rsid w:val="2F2478CE"/>
    <w:rsid w:val="2F271C4E"/>
    <w:rsid w:val="2F3351A9"/>
    <w:rsid w:val="2F3A3AB3"/>
    <w:rsid w:val="2F493E1A"/>
    <w:rsid w:val="2F66BC97"/>
    <w:rsid w:val="2F690313"/>
    <w:rsid w:val="2F6C8CEC"/>
    <w:rsid w:val="2F6F2285"/>
    <w:rsid w:val="2F748B69"/>
    <w:rsid w:val="2F7F4CC5"/>
    <w:rsid w:val="2F89F416"/>
    <w:rsid w:val="2F8A9323"/>
    <w:rsid w:val="2F96462C"/>
    <w:rsid w:val="2F9A42F6"/>
    <w:rsid w:val="2F9B1665"/>
    <w:rsid w:val="2FADAC53"/>
    <w:rsid w:val="2FB151C2"/>
    <w:rsid w:val="2FB27B16"/>
    <w:rsid w:val="2FCE341C"/>
    <w:rsid w:val="2FCF817C"/>
    <w:rsid w:val="2FE09877"/>
    <w:rsid w:val="2FEBD0A0"/>
    <w:rsid w:val="2FEBF930"/>
    <w:rsid w:val="2FFCB2F7"/>
    <w:rsid w:val="3001128A"/>
    <w:rsid w:val="300C41AD"/>
    <w:rsid w:val="3026592F"/>
    <w:rsid w:val="302A069B"/>
    <w:rsid w:val="30400A28"/>
    <w:rsid w:val="3042F4B9"/>
    <w:rsid w:val="30469DBA"/>
    <w:rsid w:val="304BBD1E"/>
    <w:rsid w:val="3050AD87"/>
    <w:rsid w:val="305B4D1B"/>
    <w:rsid w:val="30673D44"/>
    <w:rsid w:val="3070C650"/>
    <w:rsid w:val="3071CF23"/>
    <w:rsid w:val="3074C897"/>
    <w:rsid w:val="307FAF47"/>
    <w:rsid w:val="30880C46"/>
    <w:rsid w:val="309E8A78"/>
    <w:rsid w:val="309F0354"/>
    <w:rsid w:val="30B0F61E"/>
    <w:rsid w:val="30B41C72"/>
    <w:rsid w:val="30BA6218"/>
    <w:rsid w:val="30CB3C3C"/>
    <w:rsid w:val="30CDEBD8"/>
    <w:rsid w:val="30D8292C"/>
    <w:rsid w:val="30E61C29"/>
    <w:rsid w:val="30E87C3D"/>
    <w:rsid w:val="30E9CBA6"/>
    <w:rsid w:val="30F329EC"/>
    <w:rsid w:val="30F92674"/>
    <w:rsid w:val="30FC68DC"/>
    <w:rsid w:val="311EED96"/>
    <w:rsid w:val="31212396"/>
    <w:rsid w:val="312587C9"/>
    <w:rsid w:val="31279F78"/>
    <w:rsid w:val="312AADF1"/>
    <w:rsid w:val="312C443C"/>
    <w:rsid w:val="313BF5DA"/>
    <w:rsid w:val="31514321"/>
    <w:rsid w:val="3160E9FD"/>
    <w:rsid w:val="316912A1"/>
    <w:rsid w:val="317F15E4"/>
    <w:rsid w:val="31804986"/>
    <w:rsid w:val="318C2640"/>
    <w:rsid w:val="318C7C6B"/>
    <w:rsid w:val="318DC483"/>
    <w:rsid w:val="3195A41D"/>
    <w:rsid w:val="319B05FB"/>
    <w:rsid w:val="319F27D6"/>
    <w:rsid w:val="31A0981D"/>
    <w:rsid w:val="31B377B9"/>
    <w:rsid w:val="31B81151"/>
    <w:rsid w:val="31BB8A99"/>
    <w:rsid w:val="31BE8447"/>
    <w:rsid w:val="31C5D6FC"/>
    <w:rsid w:val="31CB1407"/>
    <w:rsid w:val="31E26E1B"/>
    <w:rsid w:val="31E5A765"/>
    <w:rsid w:val="31EB5A50"/>
    <w:rsid w:val="31EEBF79"/>
    <w:rsid w:val="31F76A63"/>
    <w:rsid w:val="31F89B22"/>
    <w:rsid w:val="31F97DAB"/>
    <w:rsid w:val="31FD4088"/>
    <w:rsid w:val="32152483"/>
    <w:rsid w:val="321669E3"/>
    <w:rsid w:val="3223A45F"/>
    <w:rsid w:val="322AC480"/>
    <w:rsid w:val="323A5D81"/>
    <w:rsid w:val="323D5A3C"/>
    <w:rsid w:val="323EE191"/>
    <w:rsid w:val="323F4C78"/>
    <w:rsid w:val="324FFA09"/>
    <w:rsid w:val="32599823"/>
    <w:rsid w:val="3259ACFC"/>
    <w:rsid w:val="325D187B"/>
    <w:rsid w:val="325E5F9F"/>
    <w:rsid w:val="327400C2"/>
    <w:rsid w:val="327B38F0"/>
    <w:rsid w:val="328C2F08"/>
    <w:rsid w:val="328F7A4B"/>
    <w:rsid w:val="3298393D"/>
    <w:rsid w:val="32A868E7"/>
    <w:rsid w:val="32B84922"/>
    <w:rsid w:val="32C041D1"/>
    <w:rsid w:val="32C088A8"/>
    <w:rsid w:val="32C4EC98"/>
    <w:rsid w:val="32CA7D15"/>
    <w:rsid w:val="32D1C109"/>
    <w:rsid w:val="32D6FA32"/>
    <w:rsid w:val="32DABD35"/>
    <w:rsid w:val="32EDE809"/>
    <w:rsid w:val="32EFFBC5"/>
    <w:rsid w:val="32F02B38"/>
    <w:rsid w:val="32F45AF5"/>
    <w:rsid w:val="3305D4DE"/>
    <w:rsid w:val="330BD59E"/>
    <w:rsid w:val="330DDACD"/>
    <w:rsid w:val="331B83C5"/>
    <w:rsid w:val="33287B6F"/>
    <w:rsid w:val="332AF378"/>
    <w:rsid w:val="3343C0E9"/>
    <w:rsid w:val="33448800"/>
    <w:rsid w:val="334F4A2E"/>
    <w:rsid w:val="335167C8"/>
    <w:rsid w:val="335591A6"/>
    <w:rsid w:val="335BCB6F"/>
    <w:rsid w:val="335CB33A"/>
    <w:rsid w:val="335E23BF"/>
    <w:rsid w:val="336F8B8E"/>
    <w:rsid w:val="33763103"/>
    <w:rsid w:val="337CE835"/>
    <w:rsid w:val="3383BC73"/>
    <w:rsid w:val="3384305D"/>
    <w:rsid w:val="33856DCA"/>
    <w:rsid w:val="339B4F80"/>
    <w:rsid w:val="339B60E6"/>
    <w:rsid w:val="33A2F3ED"/>
    <w:rsid w:val="33AD4026"/>
    <w:rsid w:val="33AEF691"/>
    <w:rsid w:val="33B37383"/>
    <w:rsid w:val="33CF4909"/>
    <w:rsid w:val="33D394E6"/>
    <w:rsid w:val="33DB6068"/>
    <w:rsid w:val="33DE542E"/>
    <w:rsid w:val="33DF221F"/>
    <w:rsid w:val="33DFD4ED"/>
    <w:rsid w:val="33EACD82"/>
    <w:rsid w:val="33EF1AF5"/>
    <w:rsid w:val="33F5FE40"/>
    <w:rsid w:val="34057FFE"/>
    <w:rsid w:val="34090838"/>
    <w:rsid w:val="34142D6F"/>
    <w:rsid w:val="342AE670"/>
    <w:rsid w:val="342C2C47"/>
    <w:rsid w:val="3434099E"/>
    <w:rsid w:val="34367490"/>
    <w:rsid w:val="3440FC16"/>
    <w:rsid w:val="34638E32"/>
    <w:rsid w:val="34718712"/>
    <w:rsid w:val="34749558"/>
    <w:rsid w:val="347AA49A"/>
    <w:rsid w:val="347E8B3D"/>
    <w:rsid w:val="347F884E"/>
    <w:rsid w:val="3486666B"/>
    <w:rsid w:val="34927D6E"/>
    <w:rsid w:val="34A54322"/>
    <w:rsid w:val="34AE0FB2"/>
    <w:rsid w:val="34B3C623"/>
    <w:rsid w:val="34B498DD"/>
    <w:rsid w:val="34C6A9B0"/>
    <w:rsid w:val="34C79DED"/>
    <w:rsid w:val="34DB5C1F"/>
    <w:rsid w:val="34EEC39A"/>
    <w:rsid w:val="34F8BF7A"/>
    <w:rsid w:val="3521474A"/>
    <w:rsid w:val="3522CDEE"/>
    <w:rsid w:val="3530E3B0"/>
    <w:rsid w:val="353172E8"/>
    <w:rsid w:val="3536D3AE"/>
    <w:rsid w:val="3536E35C"/>
    <w:rsid w:val="3536F991"/>
    <w:rsid w:val="3539676F"/>
    <w:rsid w:val="353D741B"/>
    <w:rsid w:val="355ABDDA"/>
    <w:rsid w:val="3568C2CF"/>
    <w:rsid w:val="356BC5BF"/>
    <w:rsid w:val="357839CA"/>
    <w:rsid w:val="357DD7DF"/>
    <w:rsid w:val="3588DEAB"/>
    <w:rsid w:val="359C0804"/>
    <w:rsid w:val="359ED46B"/>
    <w:rsid w:val="35A10DC5"/>
    <w:rsid w:val="35B2D9B2"/>
    <w:rsid w:val="35B75AD4"/>
    <w:rsid w:val="35B9161C"/>
    <w:rsid w:val="35D080F3"/>
    <w:rsid w:val="35D1EE8F"/>
    <w:rsid w:val="35E30F07"/>
    <w:rsid w:val="35E3E484"/>
    <w:rsid w:val="35EAE41B"/>
    <w:rsid w:val="35EFB5C7"/>
    <w:rsid w:val="35EFFEE4"/>
    <w:rsid w:val="35FD4D6E"/>
    <w:rsid w:val="360DADB1"/>
    <w:rsid w:val="36125DF7"/>
    <w:rsid w:val="36149B49"/>
    <w:rsid w:val="3614D34F"/>
    <w:rsid w:val="361C8504"/>
    <w:rsid w:val="3626C61B"/>
    <w:rsid w:val="3632621A"/>
    <w:rsid w:val="36345750"/>
    <w:rsid w:val="363C11FB"/>
    <w:rsid w:val="3650DE4E"/>
    <w:rsid w:val="36572CD9"/>
    <w:rsid w:val="366816A6"/>
    <w:rsid w:val="366E9CEE"/>
    <w:rsid w:val="367C7270"/>
    <w:rsid w:val="3683E723"/>
    <w:rsid w:val="368477CE"/>
    <w:rsid w:val="36858976"/>
    <w:rsid w:val="369B366A"/>
    <w:rsid w:val="36A86311"/>
    <w:rsid w:val="36B347BB"/>
    <w:rsid w:val="36C300DA"/>
    <w:rsid w:val="36C8C3D7"/>
    <w:rsid w:val="36D13AE0"/>
    <w:rsid w:val="36E10E8B"/>
    <w:rsid w:val="36EF583F"/>
    <w:rsid w:val="36F5286F"/>
    <w:rsid w:val="36FF8A51"/>
    <w:rsid w:val="37117559"/>
    <w:rsid w:val="3721532B"/>
    <w:rsid w:val="372501D9"/>
    <w:rsid w:val="37272774"/>
    <w:rsid w:val="3729D37D"/>
    <w:rsid w:val="372E8C0B"/>
    <w:rsid w:val="37381D15"/>
    <w:rsid w:val="374211BB"/>
    <w:rsid w:val="374E1B76"/>
    <w:rsid w:val="374E9947"/>
    <w:rsid w:val="3754D3DC"/>
    <w:rsid w:val="37566006"/>
    <w:rsid w:val="3757FA8B"/>
    <w:rsid w:val="3758072A"/>
    <w:rsid w:val="375B5D0C"/>
    <w:rsid w:val="3765DB03"/>
    <w:rsid w:val="3774519D"/>
    <w:rsid w:val="3786CADC"/>
    <w:rsid w:val="378DA536"/>
    <w:rsid w:val="37914455"/>
    <w:rsid w:val="3796D9F7"/>
    <w:rsid w:val="37A0A608"/>
    <w:rsid w:val="37A12487"/>
    <w:rsid w:val="37A30E9F"/>
    <w:rsid w:val="37A4B150"/>
    <w:rsid w:val="37AE2E58"/>
    <w:rsid w:val="37BA1E52"/>
    <w:rsid w:val="37BC4533"/>
    <w:rsid w:val="37C57A1A"/>
    <w:rsid w:val="37D76A30"/>
    <w:rsid w:val="37E4A7F8"/>
    <w:rsid w:val="37EE6A2B"/>
    <w:rsid w:val="37F2B5ED"/>
    <w:rsid w:val="37F3CC92"/>
    <w:rsid w:val="37FFFE83"/>
    <w:rsid w:val="38000C61"/>
    <w:rsid w:val="3826645C"/>
    <w:rsid w:val="38289ACC"/>
    <w:rsid w:val="38377E70"/>
    <w:rsid w:val="383E14A1"/>
    <w:rsid w:val="3844CA36"/>
    <w:rsid w:val="3848DB45"/>
    <w:rsid w:val="3852B526"/>
    <w:rsid w:val="38535DAD"/>
    <w:rsid w:val="3855327B"/>
    <w:rsid w:val="38553A32"/>
    <w:rsid w:val="385800C6"/>
    <w:rsid w:val="385DF513"/>
    <w:rsid w:val="386887B1"/>
    <w:rsid w:val="386DF532"/>
    <w:rsid w:val="386F4BB9"/>
    <w:rsid w:val="38846607"/>
    <w:rsid w:val="3888C8EE"/>
    <w:rsid w:val="388FA934"/>
    <w:rsid w:val="3893788C"/>
    <w:rsid w:val="38952DAC"/>
    <w:rsid w:val="38A8F60A"/>
    <w:rsid w:val="38BAC519"/>
    <w:rsid w:val="38D52ED3"/>
    <w:rsid w:val="38DDA7F3"/>
    <w:rsid w:val="38E7E33C"/>
    <w:rsid w:val="38F99C3E"/>
    <w:rsid w:val="391F61F9"/>
    <w:rsid w:val="39230A1D"/>
    <w:rsid w:val="39268B6F"/>
    <w:rsid w:val="392D0FB2"/>
    <w:rsid w:val="393787BF"/>
    <w:rsid w:val="3942BBD2"/>
    <w:rsid w:val="3942C200"/>
    <w:rsid w:val="3949FEB9"/>
    <w:rsid w:val="394D4096"/>
    <w:rsid w:val="394E8C9F"/>
    <w:rsid w:val="394EC11B"/>
    <w:rsid w:val="39566FC4"/>
    <w:rsid w:val="395B703C"/>
    <w:rsid w:val="396C5497"/>
    <w:rsid w:val="39707F9F"/>
    <w:rsid w:val="397CF208"/>
    <w:rsid w:val="3981D551"/>
    <w:rsid w:val="3985D509"/>
    <w:rsid w:val="398917D0"/>
    <w:rsid w:val="3993EBA5"/>
    <w:rsid w:val="39A2F19E"/>
    <w:rsid w:val="39A6345C"/>
    <w:rsid w:val="39A6B623"/>
    <w:rsid w:val="39A90C60"/>
    <w:rsid w:val="39AEF997"/>
    <w:rsid w:val="39B20D90"/>
    <w:rsid w:val="39B3073E"/>
    <w:rsid w:val="39CB4B6C"/>
    <w:rsid w:val="39CC92F2"/>
    <w:rsid w:val="39D6032D"/>
    <w:rsid w:val="39DE6B20"/>
    <w:rsid w:val="39E2E44C"/>
    <w:rsid w:val="39E90545"/>
    <w:rsid w:val="39F2A237"/>
    <w:rsid w:val="39F42DB6"/>
    <w:rsid w:val="39F4D48D"/>
    <w:rsid w:val="39F88BF1"/>
    <w:rsid w:val="39FC60E3"/>
    <w:rsid w:val="3A036386"/>
    <w:rsid w:val="3A29FFA5"/>
    <w:rsid w:val="3A372CF6"/>
    <w:rsid w:val="3A4845B7"/>
    <w:rsid w:val="3A4E9068"/>
    <w:rsid w:val="3A4F8BB2"/>
    <w:rsid w:val="3A769963"/>
    <w:rsid w:val="3A7F3D33"/>
    <w:rsid w:val="3A865CA5"/>
    <w:rsid w:val="3A8A22C5"/>
    <w:rsid w:val="3A8DFDBD"/>
    <w:rsid w:val="3A95B6AB"/>
    <w:rsid w:val="3A9B7143"/>
    <w:rsid w:val="3AA1153F"/>
    <w:rsid w:val="3AA4CD80"/>
    <w:rsid w:val="3AB50D1E"/>
    <w:rsid w:val="3AB934D7"/>
    <w:rsid w:val="3AC332E5"/>
    <w:rsid w:val="3AC55A7E"/>
    <w:rsid w:val="3ACD0C3A"/>
    <w:rsid w:val="3AD16115"/>
    <w:rsid w:val="3AD896B7"/>
    <w:rsid w:val="3ADF5CCE"/>
    <w:rsid w:val="3AE10F37"/>
    <w:rsid w:val="3AEA8877"/>
    <w:rsid w:val="3AF04345"/>
    <w:rsid w:val="3AF7DD4E"/>
    <w:rsid w:val="3AF8D24A"/>
    <w:rsid w:val="3B021C74"/>
    <w:rsid w:val="3B067DF3"/>
    <w:rsid w:val="3B19BD7B"/>
    <w:rsid w:val="3B1E7048"/>
    <w:rsid w:val="3B212210"/>
    <w:rsid w:val="3B23A907"/>
    <w:rsid w:val="3B2F6689"/>
    <w:rsid w:val="3B3E35EB"/>
    <w:rsid w:val="3B3E4F33"/>
    <w:rsid w:val="3B4B4211"/>
    <w:rsid w:val="3B4BEB4E"/>
    <w:rsid w:val="3B5FC891"/>
    <w:rsid w:val="3B6555B9"/>
    <w:rsid w:val="3B77DAA6"/>
    <w:rsid w:val="3B78810E"/>
    <w:rsid w:val="3B91351F"/>
    <w:rsid w:val="3B96FE31"/>
    <w:rsid w:val="3B9B89D1"/>
    <w:rsid w:val="3BA0EB1A"/>
    <w:rsid w:val="3BAB076F"/>
    <w:rsid w:val="3BAC3A23"/>
    <w:rsid w:val="3BB064B1"/>
    <w:rsid w:val="3BB1EFF8"/>
    <w:rsid w:val="3BB3EC27"/>
    <w:rsid w:val="3BC069B0"/>
    <w:rsid w:val="3BC725F6"/>
    <w:rsid w:val="3BD87430"/>
    <w:rsid w:val="3BE1206C"/>
    <w:rsid w:val="3BE67CA5"/>
    <w:rsid w:val="3BEA4D99"/>
    <w:rsid w:val="3BEF3F92"/>
    <w:rsid w:val="3BF13070"/>
    <w:rsid w:val="3BF265DB"/>
    <w:rsid w:val="3BF5DF67"/>
    <w:rsid w:val="3C04DBA2"/>
    <w:rsid w:val="3C07593C"/>
    <w:rsid w:val="3C091D43"/>
    <w:rsid w:val="3C1A42B1"/>
    <w:rsid w:val="3C22B61F"/>
    <w:rsid w:val="3C254E2F"/>
    <w:rsid w:val="3C280742"/>
    <w:rsid w:val="3C32E721"/>
    <w:rsid w:val="3C3C84E2"/>
    <w:rsid w:val="3C52BDE5"/>
    <w:rsid w:val="3C533D80"/>
    <w:rsid w:val="3C62122A"/>
    <w:rsid w:val="3C6480CA"/>
    <w:rsid w:val="3C68771E"/>
    <w:rsid w:val="3C6E6E94"/>
    <w:rsid w:val="3C6EFE5B"/>
    <w:rsid w:val="3C7581DF"/>
    <w:rsid w:val="3C760EBF"/>
    <w:rsid w:val="3C7908F6"/>
    <w:rsid w:val="3C79B38D"/>
    <w:rsid w:val="3C7C4F9F"/>
    <w:rsid w:val="3C7F0C36"/>
    <w:rsid w:val="3C91C1BA"/>
    <w:rsid w:val="3C96F267"/>
    <w:rsid w:val="3C993185"/>
    <w:rsid w:val="3CAC7EE7"/>
    <w:rsid w:val="3CC18C07"/>
    <w:rsid w:val="3CC3CFB0"/>
    <w:rsid w:val="3CC4B0C4"/>
    <w:rsid w:val="3CCE5646"/>
    <w:rsid w:val="3CCEDAD3"/>
    <w:rsid w:val="3CDA064C"/>
    <w:rsid w:val="3CDF81B6"/>
    <w:rsid w:val="3CE7F209"/>
    <w:rsid w:val="3CECD4E9"/>
    <w:rsid w:val="3CEE9078"/>
    <w:rsid w:val="3CEF8122"/>
    <w:rsid w:val="3CF3DEEF"/>
    <w:rsid w:val="3D1442C5"/>
    <w:rsid w:val="3D16002D"/>
    <w:rsid w:val="3D171BE4"/>
    <w:rsid w:val="3D273107"/>
    <w:rsid w:val="3D28F254"/>
    <w:rsid w:val="3D2BE90B"/>
    <w:rsid w:val="3D4D48A3"/>
    <w:rsid w:val="3D58CACD"/>
    <w:rsid w:val="3D58D444"/>
    <w:rsid w:val="3D6037CC"/>
    <w:rsid w:val="3D651FFB"/>
    <w:rsid w:val="3D778334"/>
    <w:rsid w:val="3D787FEB"/>
    <w:rsid w:val="3D83CEBE"/>
    <w:rsid w:val="3D8A9FCF"/>
    <w:rsid w:val="3D8E363C"/>
    <w:rsid w:val="3D8EBC59"/>
    <w:rsid w:val="3D9339E7"/>
    <w:rsid w:val="3DA55EE5"/>
    <w:rsid w:val="3DAC6244"/>
    <w:rsid w:val="3DAC6EE0"/>
    <w:rsid w:val="3DAFC6D3"/>
    <w:rsid w:val="3DBDB0B1"/>
    <w:rsid w:val="3DBE2570"/>
    <w:rsid w:val="3DC0BD1B"/>
    <w:rsid w:val="3DC5D91D"/>
    <w:rsid w:val="3DC932A8"/>
    <w:rsid w:val="3DCB9203"/>
    <w:rsid w:val="3DCF7D3B"/>
    <w:rsid w:val="3DD7A39F"/>
    <w:rsid w:val="3DDCE418"/>
    <w:rsid w:val="3DED89E9"/>
    <w:rsid w:val="3DEFE15D"/>
    <w:rsid w:val="3DF484D0"/>
    <w:rsid w:val="3E032720"/>
    <w:rsid w:val="3E045BF8"/>
    <w:rsid w:val="3E047252"/>
    <w:rsid w:val="3E09D2AC"/>
    <w:rsid w:val="3E0B8AFD"/>
    <w:rsid w:val="3E0C3505"/>
    <w:rsid w:val="3E0DD07D"/>
    <w:rsid w:val="3E103779"/>
    <w:rsid w:val="3E2133D2"/>
    <w:rsid w:val="3E2730E0"/>
    <w:rsid w:val="3E2D921B"/>
    <w:rsid w:val="3E2E7D5E"/>
    <w:rsid w:val="3E44B33F"/>
    <w:rsid w:val="3E47EF59"/>
    <w:rsid w:val="3E482417"/>
    <w:rsid w:val="3E4B2ADE"/>
    <w:rsid w:val="3E5040E8"/>
    <w:rsid w:val="3E562588"/>
    <w:rsid w:val="3E60AA98"/>
    <w:rsid w:val="3E6FF795"/>
    <w:rsid w:val="3E78F0B1"/>
    <w:rsid w:val="3E7EFE57"/>
    <w:rsid w:val="3E885C52"/>
    <w:rsid w:val="3E95A5E0"/>
    <w:rsid w:val="3EA11C29"/>
    <w:rsid w:val="3EA45EB0"/>
    <w:rsid w:val="3EA95C1A"/>
    <w:rsid w:val="3EAB82B6"/>
    <w:rsid w:val="3EB2EC45"/>
    <w:rsid w:val="3EBB2C55"/>
    <w:rsid w:val="3EC1C604"/>
    <w:rsid w:val="3EDA5568"/>
    <w:rsid w:val="3EE3F0AB"/>
    <w:rsid w:val="3EFBB0B3"/>
    <w:rsid w:val="3EFFBFF6"/>
    <w:rsid w:val="3F01DF84"/>
    <w:rsid w:val="3F0397BA"/>
    <w:rsid w:val="3F0E2F9F"/>
    <w:rsid w:val="3F1ADC8D"/>
    <w:rsid w:val="3F1B8019"/>
    <w:rsid w:val="3F1D2568"/>
    <w:rsid w:val="3F1EC397"/>
    <w:rsid w:val="3F26D03A"/>
    <w:rsid w:val="3F2A069D"/>
    <w:rsid w:val="3F2B27AF"/>
    <w:rsid w:val="3F2CD084"/>
    <w:rsid w:val="3F31D679"/>
    <w:rsid w:val="3F39510B"/>
    <w:rsid w:val="3F3FEB2B"/>
    <w:rsid w:val="3F46015E"/>
    <w:rsid w:val="3F52E0C9"/>
    <w:rsid w:val="3F605A27"/>
    <w:rsid w:val="3F676264"/>
    <w:rsid w:val="3F6B0E8D"/>
    <w:rsid w:val="3F7F5C1B"/>
    <w:rsid w:val="3F84E2A7"/>
    <w:rsid w:val="3F8BCFB1"/>
    <w:rsid w:val="3F96A553"/>
    <w:rsid w:val="3F990412"/>
    <w:rsid w:val="3F9CB5A1"/>
    <w:rsid w:val="3FA0E8F1"/>
    <w:rsid w:val="3FA576C0"/>
    <w:rsid w:val="3FA5A30D"/>
    <w:rsid w:val="3FBC653A"/>
    <w:rsid w:val="3FBDD3E3"/>
    <w:rsid w:val="3FC65FBE"/>
    <w:rsid w:val="3FCE9A44"/>
    <w:rsid w:val="3FD36D20"/>
    <w:rsid w:val="3FD670A7"/>
    <w:rsid w:val="3FD71DBE"/>
    <w:rsid w:val="3FD92803"/>
    <w:rsid w:val="3FE30D91"/>
    <w:rsid w:val="3FE7BD80"/>
    <w:rsid w:val="3FED514C"/>
    <w:rsid w:val="3FF5A4CB"/>
    <w:rsid w:val="3FF94520"/>
    <w:rsid w:val="3FFB8CE3"/>
    <w:rsid w:val="3FFC001D"/>
    <w:rsid w:val="3FFED992"/>
    <w:rsid w:val="3FFF7B4C"/>
    <w:rsid w:val="400C142C"/>
    <w:rsid w:val="40230D8D"/>
    <w:rsid w:val="402525DB"/>
    <w:rsid w:val="402F9564"/>
    <w:rsid w:val="403112FB"/>
    <w:rsid w:val="40317641"/>
    <w:rsid w:val="4035BDE8"/>
    <w:rsid w:val="40458C39"/>
    <w:rsid w:val="404EE645"/>
    <w:rsid w:val="405ACE8D"/>
    <w:rsid w:val="40697E8E"/>
    <w:rsid w:val="406B18CB"/>
    <w:rsid w:val="406B4B9C"/>
    <w:rsid w:val="406BE777"/>
    <w:rsid w:val="40783ED8"/>
    <w:rsid w:val="407B2A7D"/>
    <w:rsid w:val="407F691E"/>
    <w:rsid w:val="40876126"/>
    <w:rsid w:val="40907506"/>
    <w:rsid w:val="4091B29B"/>
    <w:rsid w:val="40A4F108"/>
    <w:rsid w:val="40A6DAEC"/>
    <w:rsid w:val="40BC7732"/>
    <w:rsid w:val="40C4A193"/>
    <w:rsid w:val="40D2F35C"/>
    <w:rsid w:val="40DCF28E"/>
    <w:rsid w:val="40EFB264"/>
    <w:rsid w:val="40F0EF62"/>
    <w:rsid w:val="40FCD52E"/>
    <w:rsid w:val="4106ACCB"/>
    <w:rsid w:val="410DEA44"/>
    <w:rsid w:val="412A3BB7"/>
    <w:rsid w:val="41324A9F"/>
    <w:rsid w:val="4143B150"/>
    <w:rsid w:val="41451157"/>
    <w:rsid w:val="414F371D"/>
    <w:rsid w:val="416FAA33"/>
    <w:rsid w:val="4176241E"/>
    <w:rsid w:val="417C01E4"/>
    <w:rsid w:val="417E5984"/>
    <w:rsid w:val="417ED84F"/>
    <w:rsid w:val="41857FB0"/>
    <w:rsid w:val="418F7D22"/>
    <w:rsid w:val="41954C71"/>
    <w:rsid w:val="41A40644"/>
    <w:rsid w:val="41A99C7D"/>
    <w:rsid w:val="41AD776F"/>
    <w:rsid w:val="41BE9D9C"/>
    <w:rsid w:val="41C672AF"/>
    <w:rsid w:val="41C7AE7F"/>
    <w:rsid w:val="41C8E3B4"/>
    <w:rsid w:val="41C9F2D5"/>
    <w:rsid w:val="41CFA22A"/>
    <w:rsid w:val="41D41099"/>
    <w:rsid w:val="41D96D60"/>
    <w:rsid w:val="41E1163E"/>
    <w:rsid w:val="41EB8185"/>
    <w:rsid w:val="41F92036"/>
    <w:rsid w:val="41FB7AC5"/>
    <w:rsid w:val="41FBA2D9"/>
    <w:rsid w:val="42199E8D"/>
    <w:rsid w:val="4228E8FB"/>
    <w:rsid w:val="422FAB34"/>
    <w:rsid w:val="423A59D9"/>
    <w:rsid w:val="424CC260"/>
    <w:rsid w:val="4256E5D2"/>
    <w:rsid w:val="425B0BA1"/>
    <w:rsid w:val="4264A80C"/>
    <w:rsid w:val="427111C6"/>
    <w:rsid w:val="428507AC"/>
    <w:rsid w:val="4287315E"/>
    <w:rsid w:val="4291983B"/>
    <w:rsid w:val="4291F865"/>
    <w:rsid w:val="42AFE166"/>
    <w:rsid w:val="42B9C67E"/>
    <w:rsid w:val="42B9ED08"/>
    <w:rsid w:val="42DA59CA"/>
    <w:rsid w:val="42E27B12"/>
    <w:rsid w:val="42E7220C"/>
    <w:rsid w:val="42F0E0FF"/>
    <w:rsid w:val="42FE6F3E"/>
    <w:rsid w:val="42FEF277"/>
    <w:rsid w:val="43071A7F"/>
    <w:rsid w:val="4313441E"/>
    <w:rsid w:val="43429C0E"/>
    <w:rsid w:val="43472561"/>
    <w:rsid w:val="4349353E"/>
    <w:rsid w:val="434AA93F"/>
    <w:rsid w:val="43528077"/>
    <w:rsid w:val="43576E58"/>
    <w:rsid w:val="435AC764"/>
    <w:rsid w:val="435C0375"/>
    <w:rsid w:val="435FC98B"/>
    <w:rsid w:val="436D0923"/>
    <w:rsid w:val="436D9249"/>
    <w:rsid w:val="438AA786"/>
    <w:rsid w:val="439AE563"/>
    <w:rsid w:val="43AB0B3F"/>
    <w:rsid w:val="43BBA85E"/>
    <w:rsid w:val="43D53387"/>
    <w:rsid w:val="43D964D6"/>
    <w:rsid w:val="43DB587C"/>
    <w:rsid w:val="43E2F5E4"/>
    <w:rsid w:val="43E416FA"/>
    <w:rsid w:val="43EFA21E"/>
    <w:rsid w:val="43F26228"/>
    <w:rsid w:val="43FA5177"/>
    <w:rsid w:val="43FB92EB"/>
    <w:rsid w:val="43FE7010"/>
    <w:rsid w:val="44145852"/>
    <w:rsid w:val="441A69A4"/>
    <w:rsid w:val="4426ADB3"/>
    <w:rsid w:val="4442CE0A"/>
    <w:rsid w:val="4447461A"/>
    <w:rsid w:val="4451C7F6"/>
    <w:rsid w:val="445E8386"/>
    <w:rsid w:val="4475C921"/>
    <w:rsid w:val="44766BDF"/>
    <w:rsid w:val="447C9080"/>
    <w:rsid w:val="4480096C"/>
    <w:rsid w:val="44870542"/>
    <w:rsid w:val="4488ACA7"/>
    <w:rsid w:val="448ED976"/>
    <w:rsid w:val="449CA8CC"/>
    <w:rsid w:val="44B50793"/>
    <w:rsid w:val="44BDE1A0"/>
    <w:rsid w:val="44C04E8B"/>
    <w:rsid w:val="44C7D50A"/>
    <w:rsid w:val="44CEE9C2"/>
    <w:rsid w:val="44CF0DD2"/>
    <w:rsid w:val="44D17845"/>
    <w:rsid w:val="44E72303"/>
    <w:rsid w:val="44ED4F48"/>
    <w:rsid w:val="44F33AAA"/>
    <w:rsid w:val="44F47455"/>
    <w:rsid w:val="44F8372D"/>
    <w:rsid w:val="4503B053"/>
    <w:rsid w:val="4504D348"/>
    <w:rsid w:val="450B105E"/>
    <w:rsid w:val="4510B532"/>
    <w:rsid w:val="45276425"/>
    <w:rsid w:val="4534F8D4"/>
    <w:rsid w:val="453C0813"/>
    <w:rsid w:val="454C43B1"/>
    <w:rsid w:val="4557867E"/>
    <w:rsid w:val="45700B40"/>
    <w:rsid w:val="457102AA"/>
    <w:rsid w:val="45711164"/>
    <w:rsid w:val="457CDE08"/>
    <w:rsid w:val="457EC645"/>
    <w:rsid w:val="45809C81"/>
    <w:rsid w:val="4588E8CB"/>
    <w:rsid w:val="458FAF17"/>
    <w:rsid w:val="45995C2D"/>
    <w:rsid w:val="459B40BE"/>
    <w:rsid w:val="459E4BCC"/>
    <w:rsid w:val="459FBC42"/>
    <w:rsid w:val="45A1EC7A"/>
    <w:rsid w:val="45A4C7FA"/>
    <w:rsid w:val="45B2C8F7"/>
    <w:rsid w:val="45B3838F"/>
    <w:rsid w:val="45B77A69"/>
    <w:rsid w:val="45C608B3"/>
    <w:rsid w:val="45CA6797"/>
    <w:rsid w:val="45D25A93"/>
    <w:rsid w:val="45D4CABA"/>
    <w:rsid w:val="45D71EAD"/>
    <w:rsid w:val="45DBB49F"/>
    <w:rsid w:val="45DD3FF1"/>
    <w:rsid w:val="45E3167B"/>
    <w:rsid w:val="45E431D1"/>
    <w:rsid w:val="45F26522"/>
    <w:rsid w:val="45FC7EF6"/>
    <w:rsid w:val="46048266"/>
    <w:rsid w:val="4613C216"/>
    <w:rsid w:val="4617590A"/>
    <w:rsid w:val="46358D4B"/>
    <w:rsid w:val="4646431F"/>
    <w:rsid w:val="465566D8"/>
    <w:rsid w:val="4664E1BD"/>
    <w:rsid w:val="467B7D78"/>
    <w:rsid w:val="467C5ED8"/>
    <w:rsid w:val="46878F68"/>
    <w:rsid w:val="4688CAB4"/>
    <w:rsid w:val="468EE3E1"/>
    <w:rsid w:val="4691BD2C"/>
    <w:rsid w:val="46986295"/>
    <w:rsid w:val="46A0F5F7"/>
    <w:rsid w:val="46A18D6F"/>
    <w:rsid w:val="46A427E1"/>
    <w:rsid w:val="46B0D253"/>
    <w:rsid w:val="46B56E11"/>
    <w:rsid w:val="46B94935"/>
    <w:rsid w:val="46C78A0C"/>
    <w:rsid w:val="46CB84AA"/>
    <w:rsid w:val="46CC8543"/>
    <w:rsid w:val="46CDB319"/>
    <w:rsid w:val="46E38AD3"/>
    <w:rsid w:val="46E5EBA5"/>
    <w:rsid w:val="46E6E503"/>
    <w:rsid w:val="46F265A7"/>
    <w:rsid w:val="46F6C609"/>
    <w:rsid w:val="47019439"/>
    <w:rsid w:val="470DB76B"/>
    <w:rsid w:val="471D99EC"/>
    <w:rsid w:val="471ED302"/>
    <w:rsid w:val="47206AE6"/>
    <w:rsid w:val="472598EF"/>
    <w:rsid w:val="47548758"/>
    <w:rsid w:val="475BA14F"/>
    <w:rsid w:val="475C0F3C"/>
    <w:rsid w:val="476C958F"/>
    <w:rsid w:val="47721F28"/>
    <w:rsid w:val="477B7F2D"/>
    <w:rsid w:val="477C49FF"/>
    <w:rsid w:val="4788F362"/>
    <w:rsid w:val="479085E4"/>
    <w:rsid w:val="47B4247D"/>
    <w:rsid w:val="47B76C01"/>
    <w:rsid w:val="47C7D258"/>
    <w:rsid w:val="47EA3EA5"/>
    <w:rsid w:val="47F39642"/>
    <w:rsid w:val="47F44B61"/>
    <w:rsid w:val="47F5796C"/>
    <w:rsid w:val="47F6593F"/>
    <w:rsid w:val="47F6CD64"/>
    <w:rsid w:val="47F6DF4A"/>
    <w:rsid w:val="47FA2DA0"/>
    <w:rsid w:val="48078D81"/>
    <w:rsid w:val="480F765D"/>
    <w:rsid w:val="48124F3A"/>
    <w:rsid w:val="481CB8F3"/>
    <w:rsid w:val="481E7BC4"/>
    <w:rsid w:val="482856B9"/>
    <w:rsid w:val="482B3812"/>
    <w:rsid w:val="482DEBBC"/>
    <w:rsid w:val="48300BB7"/>
    <w:rsid w:val="4830BBC1"/>
    <w:rsid w:val="4830F221"/>
    <w:rsid w:val="483B6AA9"/>
    <w:rsid w:val="4843856C"/>
    <w:rsid w:val="48538845"/>
    <w:rsid w:val="4853A9CE"/>
    <w:rsid w:val="48553D65"/>
    <w:rsid w:val="48556427"/>
    <w:rsid w:val="48598E6A"/>
    <w:rsid w:val="48667772"/>
    <w:rsid w:val="4874C6F6"/>
    <w:rsid w:val="48850FB9"/>
    <w:rsid w:val="488F1981"/>
    <w:rsid w:val="48A63518"/>
    <w:rsid w:val="48A67B17"/>
    <w:rsid w:val="48ABEA2E"/>
    <w:rsid w:val="48B32216"/>
    <w:rsid w:val="48B6DAFB"/>
    <w:rsid w:val="48B813AD"/>
    <w:rsid w:val="48BCBA08"/>
    <w:rsid w:val="48C3F8E8"/>
    <w:rsid w:val="48C7F527"/>
    <w:rsid w:val="48CD5EC9"/>
    <w:rsid w:val="48CD6F1C"/>
    <w:rsid w:val="48DAF8CC"/>
    <w:rsid w:val="48DFDEDC"/>
    <w:rsid w:val="48E050E3"/>
    <w:rsid w:val="48E5DC44"/>
    <w:rsid w:val="48F4D79B"/>
    <w:rsid w:val="48F89894"/>
    <w:rsid w:val="48F91B1F"/>
    <w:rsid w:val="48FC5CCA"/>
    <w:rsid w:val="48FEE793"/>
    <w:rsid w:val="4905506D"/>
    <w:rsid w:val="4905FA8D"/>
    <w:rsid w:val="490A16F2"/>
    <w:rsid w:val="4911348C"/>
    <w:rsid w:val="491858E4"/>
    <w:rsid w:val="492034F2"/>
    <w:rsid w:val="49259CA1"/>
    <w:rsid w:val="4928A002"/>
    <w:rsid w:val="493AAB7D"/>
    <w:rsid w:val="4941E7BA"/>
    <w:rsid w:val="4941F991"/>
    <w:rsid w:val="4946FA26"/>
    <w:rsid w:val="494D4BAD"/>
    <w:rsid w:val="4975439F"/>
    <w:rsid w:val="497E3DF6"/>
    <w:rsid w:val="4982D450"/>
    <w:rsid w:val="4982E0BB"/>
    <w:rsid w:val="498D8C84"/>
    <w:rsid w:val="4992A34B"/>
    <w:rsid w:val="49A82244"/>
    <w:rsid w:val="49B88954"/>
    <w:rsid w:val="49C10663"/>
    <w:rsid w:val="49CACE1B"/>
    <w:rsid w:val="49E46A2A"/>
    <w:rsid w:val="49F6F3B2"/>
    <w:rsid w:val="4A015E3B"/>
    <w:rsid w:val="4A03692C"/>
    <w:rsid w:val="4A0EE3AB"/>
    <w:rsid w:val="4A193253"/>
    <w:rsid w:val="4A22CB2C"/>
    <w:rsid w:val="4A360CD3"/>
    <w:rsid w:val="4A3DAEF3"/>
    <w:rsid w:val="4A3E47B8"/>
    <w:rsid w:val="4A3FE6B7"/>
    <w:rsid w:val="4A4A1BBC"/>
    <w:rsid w:val="4A4D4BEF"/>
    <w:rsid w:val="4A5D82D2"/>
    <w:rsid w:val="4A666DFF"/>
    <w:rsid w:val="4A6C5D43"/>
    <w:rsid w:val="4A7032D0"/>
    <w:rsid w:val="4A7370F6"/>
    <w:rsid w:val="4A7A2C53"/>
    <w:rsid w:val="4A884A86"/>
    <w:rsid w:val="4A8C9B22"/>
    <w:rsid w:val="4A96AA57"/>
    <w:rsid w:val="4AA3ED45"/>
    <w:rsid w:val="4AA5CBB6"/>
    <w:rsid w:val="4AA6FD4E"/>
    <w:rsid w:val="4AAA48A5"/>
    <w:rsid w:val="4AC57158"/>
    <w:rsid w:val="4AC5830A"/>
    <w:rsid w:val="4AC94136"/>
    <w:rsid w:val="4ACBFDB7"/>
    <w:rsid w:val="4ADD7AAB"/>
    <w:rsid w:val="4AEBC53F"/>
    <w:rsid w:val="4AFC88F4"/>
    <w:rsid w:val="4B0FA224"/>
    <w:rsid w:val="4B1B9D9D"/>
    <w:rsid w:val="4B3B7EC6"/>
    <w:rsid w:val="4B3D484D"/>
    <w:rsid w:val="4B3D7A8E"/>
    <w:rsid w:val="4B52B23C"/>
    <w:rsid w:val="4B59D183"/>
    <w:rsid w:val="4B621FCB"/>
    <w:rsid w:val="4B62EE11"/>
    <w:rsid w:val="4B7F689E"/>
    <w:rsid w:val="4B83B44B"/>
    <w:rsid w:val="4B8A9053"/>
    <w:rsid w:val="4B8CCDA8"/>
    <w:rsid w:val="4B903192"/>
    <w:rsid w:val="4B9A8286"/>
    <w:rsid w:val="4B9ADA04"/>
    <w:rsid w:val="4B9E1E9C"/>
    <w:rsid w:val="4BAF30A6"/>
    <w:rsid w:val="4BB0FB65"/>
    <w:rsid w:val="4BB646F5"/>
    <w:rsid w:val="4BB95B2A"/>
    <w:rsid w:val="4BBF96FD"/>
    <w:rsid w:val="4BC113B8"/>
    <w:rsid w:val="4BC1E9EF"/>
    <w:rsid w:val="4BD83D47"/>
    <w:rsid w:val="4BDA1819"/>
    <w:rsid w:val="4BEB6B10"/>
    <w:rsid w:val="4C036BCB"/>
    <w:rsid w:val="4C05635C"/>
    <w:rsid w:val="4C13040A"/>
    <w:rsid w:val="4C1D7D06"/>
    <w:rsid w:val="4C2DA5A6"/>
    <w:rsid w:val="4C481CA8"/>
    <w:rsid w:val="4C49B03C"/>
    <w:rsid w:val="4C4AF623"/>
    <w:rsid w:val="4C5AA5CF"/>
    <w:rsid w:val="4C5AAD4F"/>
    <w:rsid w:val="4C5C8EEB"/>
    <w:rsid w:val="4C644BEA"/>
    <w:rsid w:val="4C66FA8A"/>
    <w:rsid w:val="4C6A3D0D"/>
    <w:rsid w:val="4C7030ED"/>
    <w:rsid w:val="4C7E9AE8"/>
    <w:rsid w:val="4C8484CE"/>
    <w:rsid w:val="4C86886E"/>
    <w:rsid w:val="4C8795A0"/>
    <w:rsid w:val="4C87E8C7"/>
    <w:rsid w:val="4CA25D11"/>
    <w:rsid w:val="4CA7F154"/>
    <w:rsid w:val="4CC1D20C"/>
    <w:rsid w:val="4CC67135"/>
    <w:rsid w:val="4CC766A8"/>
    <w:rsid w:val="4CCD4223"/>
    <w:rsid w:val="4CCF7410"/>
    <w:rsid w:val="4CD1FD32"/>
    <w:rsid w:val="4CD3C1DA"/>
    <w:rsid w:val="4CD56117"/>
    <w:rsid w:val="4CE5345F"/>
    <w:rsid w:val="4CE62FEA"/>
    <w:rsid w:val="4CF8179C"/>
    <w:rsid w:val="4CFD9242"/>
    <w:rsid w:val="4D0381C6"/>
    <w:rsid w:val="4D03E636"/>
    <w:rsid w:val="4D0B865A"/>
    <w:rsid w:val="4D1098CF"/>
    <w:rsid w:val="4D163A43"/>
    <w:rsid w:val="4D19C46D"/>
    <w:rsid w:val="4D271AF1"/>
    <w:rsid w:val="4D40021C"/>
    <w:rsid w:val="4D4D1713"/>
    <w:rsid w:val="4D511281"/>
    <w:rsid w:val="4D57CAFE"/>
    <w:rsid w:val="4D60C365"/>
    <w:rsid w:val="4D663C10"/>
    <w:rsid w:val="4D6DAD95"/>
    <w:rsid w:val="4D6E93F7"/>
    <w:rsid w:val="4D759488"/>
    <w:rsid w:val="4D7AC90A"/>
    <w:rsid w:val="4D7AE9D0"/>
    <w:rsid w:val="4D7CB7B7"/>
    <w:rsid w:val="4D90051B"/>
    <w:rsid w:val="4D96B182"/>
    <w:rsid w:val="4D992871"/>
    <w:rsid w:val="4DAB0CCB"/>
    <w:rsid w:val="4DAF4E1F"/>
    <w:rsid w:val="4DB299AE"/>
    <w:rsid w:val="4DB5CB12"/>
    <w:rsid w:val="4DB73EF9"/>
    <w:rsid w:val="4DBFF37F"/>
    <w:rsid w:val="4DCAE2D3"/>
    <w:rsid w:val="4DCB487C"/>
    <w:rsid w:val="4DCE422A"/>
    <w:rsid w:val="4DCEB557"/>
    <w:rsid w:val="4DD094A6"/>
    <w:rsid w:val="4DD204D1"/>
    <w:rsid w:val="4DD72B33"/>
    <w:rsid w:val="4DDFBE58"/>
    <w:rsid w:val="4DE559FE"/>
    <w:rsid w:val="4DE9714B"/>
    <w:rsid w:val="4DE9B68B"/>
    <w:rsid w:val="4DEA2BCB"/>
    <w:rsid w:val="4DF78CD7"/>
    <w:rsid w:val="4DFE72A4"/>
    <w:rsid w:val="4E0F8DEC"/>
    <w:rsid w:val="4E11826F"/>
    <w:rsid w:val="4E126677"/>
    <w:rsid w:val="4E1BF438"/>
    <w:rsid w:val="4E1F93B5"/>
    <w:rsid w:val="4E28A3E3"/>
    <w:rsid w:val="4E47F6F0"/>
    <w:rsid w:val="4E51F1EE"/>
    <w:rsid w:val="4E5C2F0A"/>
    <w:rsid w:val="4E5E73C5"/>
    <w:rsid w:val="4E6AD73B"/>
    <w:rsid w:val="4E76896E"/>
    <w:rsid w:val="4E7BCE53"/>
    <w:rsid w:val="4E87AD41"/>
    <w:rsid w:val="4E8D0E5F"/>
    <w:rsid w:val="4E904CF8"/>
    <w:rsid w:val="4E930884"/>
    <w:rsid w:val="4EA23B61"/>
    <w:rsid w:val="4EA3C006"/>
    <w:rsid w:val="4EA3F658"/>
    <w:rsid w:val="4EAD4164"/>
    <w:rsid w:val="4EB96DFE"/>
    <w:rsid w:val="4EC3BD25"/>
    <w:rsid w:val="4EC9C1FC"/>
    <w:rsid w:val="4ED058CB"/>
    <w:rsid w:val="4ED1D309"/>
    <w:rsid w:val="4EDF3E5B"/>
    <w:rsid w:val="4EEB89F7"/>
    <w:rsid w:val="4F050E1A"/>
    <w:rsid w:val="4F08F6B9"/>
    <w:rsid w:val="4F123655"/>
    <w:rsid w:val="4F1B7D07"/>
    <w:rsid w:val="4F221D5F"/>
    <w:rsid w:val="4F240503"/>
    <w:rsid w:val="4F2A02DF"/>
    <w:rsid w:val="4F2E5DC2"/>
    <w:rsid w:val="4F2FAFEF"/>
    <w:rsid w:val="4F42A8B9"/>
    <w:rsid w:val="4F4A713F"/>
    <w:rsid w:val="4F5B6B54"/>
    <w:rsid w:val="4F5FB183"/>
    <w:rsid w:val="4F6DC19A"/>
    <w:rsid w:val="4F72636A"/>
    <w:rsid w:val="4F753C11"/>
    <w:rsid w:val="4F850EDB"/>
    <w:rsid w:val="4F861D69"/>
    <w:rsid w:val="4FA57959"/>
    <w:rsid w:val="4FB57124"/>
    <w:rsid w:val="4FB64570"/>
    <w:rsid w:val="4FBBD95E"/>
    <w:rsid w:val="4FBC2142"/>
    <w:rsid w:val="4FCF9144"/>
    <w:rsid w:val="4FD9C6E5"/>
    <w:rsid w:val="4FF2C32F"/>
    <w:rsid w:val="5000210E"/>
    <w:rsid w:val="500230F9"/>
    <w:rsid w:val="501083AD"/>
    <w:rsid w:val="50136888"/>
    <w:rsid w:val="5013ADDE"/>
    <w:rsid w:val="501A80CD"/>
    <w:rsid w:val="501B8E5E"/>
    <w:rsid w:val="502614A5"/>
    <w:rsid w:val="502ED8E5"/>
    <w:rsid w:val="50326A9E"/>
    <w:rsid w:val="50358CF1"/>
    <w:rsid w:val="5037C899"/>
    <w:rsid w:val="5038FDA1"/>
    <w:rsid w:val="503A6EF4"/>
    <w:rsid w:val="50401B49"/>
    <w:rsid w:val="505CB1B5"/>
    <w:rsid w:val="505E6F20"/>
    <w:rsid w:val="505FA5A9"/>
    <w:rsid w:val="5063D543"/>
    <w:rsid w:val="50653959"/>
    <w:rsid w:val="507C9074"/>
    <w:rsid w:val="50820B41"/>
    <w:rsid w:val="5086E2AC"/>
    <w:rsid w:val="50885E37"/>
    <w:rsid w:val="50941DDD"/>
    <w:rsid w:val="50A2C1E4"/>
    <w:rsid w:val="50AFA98C"/>
    <w:rsid w:val="50B0CAF9"/>
    <w:rsid w:val="50B38C8B"/>
    <w:rsid w:val="50B6541D"/>
    <w:rsid w:val="50B7876C"/>
    <w:rsid w:val="50BB3907"/>
    <w:rsid w:val="50BF12C7"/>
    <w:rsid w:val="50BF58A4"/>
    <w:rsid w:val="50C1632F"/>
    <w:rsid w:val="50C64BF7"/>
    <w:rsid w:val="50CA5D4F"/>
    <w:rsid w:val="50D7D27C"/>
    <w:rsid w:val="50D92B65"/>
    <w:rsid w:val="50DA7CEF"/>
    <w:rsid w:val="50DAEC2E"/>
    <w:rsid w:val="50DBFAC8"/>
    <w:rsid w:val="50F637FF"/>
    <w:rsid w:val="50FD0518"/>
    <w:rsid w:val="50FE20B2"/>
    <w:rsid w:val="50FFFD25"/>
    <w:rsid w:val="51079540"/>
    <w:rsid w:val="510A2919"/>
    <w:rsid w:val="510BC24E"/>
    <w:rsid w:val="5120FDD6"/>
    <w:rsid w:val="512FC37C"/>
    <w:rsid w:val="513B5CFE"/>
    <w:rsid w:val="513E3D4B"/>
    <w:rsid w:val="5143B40A"/>
    <w:rsid w:val="51449D6F"/>
    <w:rsid w:val="5146EEBC"/>
    <w:rsid w:val="514FA29A"/>
    <w:rsid w:val="515DB97D"/>
    <w:rsid w:val="51622F45"/>
    <w:rsid w:val="51699121"/>
    <w:rsid w:val="516CE2C7"/>
    <w:rsid w:val="5170B80E"/>
    <w:rsid w:val="5185577C"/>
    <w:rsid w:val="518EF29C"/>
    <w:rsid w:val="519165F1"/>
    <w:rsid w:val="51937215"/>
    <w:rsid w:val="519498EA"/>
    <w:rsid w:val="51A2D64E"/>
    <w:rsid w:val="51B2D03A"/>
    <w:rsid w:val="51BE4CAC"/>
    <w:rsid w:val="51BFD0BA"/>
    <w:rsid w:val="51C90B25"/>
    <w:rsid w:val="51D4CE02"/>
    <w:rsid w:val="51EA1925"/>
    <w:rsid w:val="51EF5DBD"/>
    <w:rsid w:val="5217DBB2"/>
    <w:rsid w:val="52197B25"/>
    <w:rsid w:val="522277AD"/>
    <w:rsid w:val="5225BA74"/>
    <w:rsid w:val="523C50A5"/>
    <w:rsid w:val="523CB9E3"/>
    <w:rsid w:val="5250AF79"/>
    <w:rsid w:val="525DF9BE"/>
    <w:rsid w:val="525EF75B"/>
    <w:rsid w:val="5260898A"/>
    <w:rsid w:val="52628492"/>
    <w:rsid w:val="52636A09"/>
    <w:rsid w:val="5267D33C"/>
    <w:rsid w:val="526AA70D"/>
    <w:rsid w:val="52762602"/>
    <w:rsid w:val="5279E00D"/>
    <w:rsid w:val="5281E523"/>
    <w:rsid w:val="5284414C"/>
    <w:rsid w:val="52860AD1"/>
    <w:rsid w:val="5286964B"/>
    <w:rsid w:val="52880809"/>
    <w:rsid w:val="528BC55E"/>
    <w:rsid w:val="529922A7"/>
    <w:rsid w:val="52C0A205"/>
    <w:rsid w:val="52C324CE"/>
    <w:rsid w:val="52E170DB"/>
    <w:rsid w:val="52EFBCEC"/>
    <w:rsid w:val="5305D56C"/>
    <w:rsid w:val="531BB322"/>
    <w:rsid w:val="53282EE1"/>
    <w:rsid w:val="5328E10C"/>
    <w:rsid w:val="532C22B9"/>
    <w:rsid w:val="532E2DF6"/>
    <w:rsid w:val="53350870"/>
    <w:rsid w:val="53378CD3"/>
    <w:rsid w:val="533F972D"/>
    <w:rsid w:val="5343035E"/>
    <w:rsid w:val="534F3F76"/>
    <w:rsid w:val="53519DD7"/>
    <w:rsid w:val="5351E393"/>
    <w:rsid w:val="53539F16"/>
    <w:rsid w:val="5355E79E"/>
    <w:rsid w:val="535A987B"/>
    <w:rsid w:val="535C4B83"/>
    <w:rsid w:val="536963F2"/>
    <w:rsid w:val="536A58B1"/>
    <w:rsid w:val="536EACB9"/>
    <w:rsid w:val="53719477"/>
    <w:rsid w:val="5371FB86"/>
    <w:rsid w:val="53772F33"/>
    <w:rsid w:val="537DE284"/>
    <w:rsid w:val="538161A6"/>
    <w:rsid w:val="5397E4ED"/>
    <w:rsid w:val="539B4377"/>
    <w:rsid w:val="53AFC284"/>
    <w:rsid w:val="53B13927"/>
    <w:rsid w:val="53B944DB"/>
    <w:rsid w:val="53C0B148"/>
    <w:rsid w:val="53C39D5D"/>
    <w:rsid w:val="53C9314A"/>
    <w:rsid w:val="53CDF1D2"/>
    <w:rsid w:val="53D51B30"/>
    <w:rsid w:val="53DBDB4E"/>
    <w:rsid w:val="53DF9EA4"/>
    <w:rsid w:val="53EE7913"/>
    <w:rsid w:val="53F77626"/>
    <w:rsid w:val="53F9C0F5"/>
    <w:rsid w:val="53FFB3EA"/>
    <w:rsid w:val="54082912"/>
    <w:rsid w:val="54137ADC"/>
    <w:rsid w:val="5421DB32"/>
    <w:rsid w:val="542689E3"/>
    <w:rsid w:val="542ED906"/>
    <w:rsid w:val="54419C0C"/>
    <w:rsid w:val="5445015C"/>
    <w:rsid w:val="54579262"/>
    <w:rsid w:val="545D2649"/>
    <w:rsid w:val="545E319C"/>
    <w:rsid w:val="5466614A"/>
    <w:rsid w:val="5474757A"/>
    <w:rsid w:val="5479B57F"/>
    <w:rsid w:val="547EBFE5"/>
    <w:rsid w:val="54909BEC"/>
    <w:rsid w:val="5490E95F"/>
    <w:rsid w:val="54919A53"/>
    <w:rsid w:val="54AD6EF6"/>
    <w:rsid w:val="54BA3884"/>
    <w:rsid w:val="54C6DA91"/>
    <w:rsid w:val="54C73A85"/>
    <w:rsid w:val="54CBF5CE"/>
    <w:rsid w:val="54CCC83A"/>
    <w:rsid w:val="54DC005B"/>
    <w:rsid w:val="54DCD04C"/>
    <w:rsid w:val="54E1F962"/>
    <w:rsid w:val="54E45CD4"/>
    <w:rsid w:val="5500D428"/>
    <w:rsid w:val="55027514"/>
    <w:rsid w:val="550469FD"/>
    <w:rsid w:val="55053453"/>
    <w:rsid w:val="5508D1C5"/>
    <w:rsid w:val="550B4011"/>
    <w:rsid w:val="550C6EC4"/>
    <w:rsid w:val="55116E66"/>
    <w:rsid w:val="55129D50"/>
    <w:rsid w:val="5520B50D"/>
    <w:rsid w:val="55240ACC"/>
    <w:rsid w:val="5528CE37"/>
    <w:rsid w:val="552ADA1A"/>
    <w:rsid w:val="55354DA3"/>
    <w:rsid w:val="5540D1E7"/>
    <w:rsid w:val="555D072B"/>
    <w:rsid w:val="55660838"/>
    <w:rsid w:val="556BA089"/>
    <w:rsid w:val="55732BAA"/>
    <w:rsid w:val="5573974F"/>
    <w:rsid w:val="557A984B"/>
    <w:rsid w:val="5580F7BE"/>
    <w:rsid w:val="55855C04"/>
    <w:rsid w:val="559290A8"/>
    <w:rsid w:val="559455EE"/>
    <w:rsid w:val="5594C65B"/>
    <w:rsid w:val="559A1C1B"/>
    <w:rsid w:val="559AAEC7"/>
    <w:rsid w:val="55A1C367"/>
    <w:rsid w:val="55A54914"/>
    <w:rsid w:val="55A79621"/>
    <w:rsid w:val="55AD3978"/>
    <w:rsid w:val="55B6D895"/>
    <w:rsid w:val="55B78386"/>
    <w:rsid w:val="55B8FA2B"/>
    <w:rsid w:val="55BB0F6B"/>
    <w:rsid w:val="55BCC0C3"/>
    <w:rsid w:val="55C27D4B"/>
    <w:rsid w:val="55CE8F7F"/>
    <w:rsid w:val="55D00865"/>
    <w:rsid w:val="55D26E53"/>
    <w:rsid w:val="55D48644"/>
    <w:rsid w:val="55D6662B"/>
    <w:rsid w:val="55D9C9B3"/>
    <w:rsid w:val="55DC6F59"/>
    <w:rsid w:val="55E093D4"/>
    <w:rsid w:val="55F06BE3"/>
    <w:rsid w:val="55F29379"/>
    <w:rsid w:val="55FEC915"/>
    <w:rsid w:val="563A36ED"/>
    <w:rsid w:val="5652B376"/>
    <w:rsid w:val="566004D5"/>
    <w:rsid w:val="5663C37B"/>
    <w:rsid w:val="566605C9"/>
    <w:rsid w:val="5680364F"/>
    <w:rsid w:val="5685D185"/>
    <w:rsid w:val="569429BE"/>
    <w:rsid w:val="56A104B4"/>
    <w:rsid w:val="56A4E8A8"/>
    <w:rsid w:val="56A531EE"/>
    <w:rsid w:val="56A8C479"/>
    <w:rsid w:val="56B2E0AD"/>
    <w:rsid w:val="56BA5787"/>
    <w:rsid w:val="56C807B4"/>
    <w:rsid w:val="56C89201"/>
    <w:rsid w:val="56CBB92F"/>
    <w:rsid w:val="56D89C41"/>
    <w:rsid w:val="56E1D9FC"/>
    <w:rsid w:val="56E8E592"/>
    <w:rsid w:val="56EEDE30"/>
    <w:rsid w:val="56F0263B"/>
    <w:rsid w:val="56F3AC9D"/>
    <w:rsid w:val="56FA6E3C"/>
    <w:rsid w:val="570B0B7E"/>
    <w:rsid w:val="5719FA6A"/>
    <w:rsid w:val="572262D3"/>
    <w:rsid w:val="5722CAAB"/>
    <w:rsid w:val="5726702E"/>
    <w:rsid w:val="5726D0EB"/>
    <w:rsid w:val="572E7A34"/>
    <w:rsid w:val="572E9A28"/>
    <w:rsid w:val="5744489A"/>
    <w:rsid w:val="57489A7B"/>
    <w:rsid w:val="574901A9"/>
    <w:rsid w:val="5751F467"/>
    <w:rsid w:val="57524187"/>
    <w:rsid w:val="576742DB"/>
    <w:rsid w:val="5768E440"/>
    <w:rsid w:val="576B1E2A"/>
    <w:rsid w:val="57720C81"/>
    <w:rsid w:val="577E8A3B"/>
    <w:rsid w:val="5794BCD7"/>
    <w:rsid w:val="57972D8B"/>
    <w:rsid w:val="579963AB"/>
    <w:rsid w:val="5799A055"/>
    <w:rsid w:val="579E8A61"/>
    <w:rsid w:val="579FDB39"/>
    <w:rsid w:val="57AD5BE3"/>
    <w:rsid w:val="57AE66E1"/>
    <w:rsid w:val="57AE7321"/>
    <w:rsid w:val="57B56494"/>
    <w:rsid w:val="57B8A7DA"/>
    <w:rsid w:val="57C4796E"/>
    <w:rsid w:val="57D64D9F"/>
    <w:rsid w:val="57E26687"/>
    <w:rsid w:val="57E7B2DA"/>
    <w:rsid w:val="57F452E6"/>
    <w:rsid w:val="57F4CF57"/>
    <w:rsid w:val="57FE4B20"/>
    <w:rsid w:val="5805B7FD"/>
    <w:rsid w:val="580AFB26"/>
    <w:rsid w:val="583155FC"/>
    <w:rsid w:val="584D3CC6"/>
    <w:rsid w:val="585A6A04"/>
    <w:rsid w:val="587BA440"/>
    <w:rsid w:val="587F77D8"/>
    <w:rsid w:val="58883D3C"/>
    <w:rsid w:val="5894DDD3"/>
    <w:rsid w:val="5896C49C"/>
    <w:rsid w:val="58A7D81F"/>
    <w:rsid w:val="58A88C53"/>
    <w:rsid w:val="58B50262"/>
    <w:rsid w:val="58B5204B"/>
    <w:rsid w:val="58B8464A"/>
    <w:rsid w:val="58BBC69B"/>
    <w:rsid w:val="58BCE2EE"/>
    <w:rsid w:val="58C29EC1"/>
    <w:rsid w:val="58CFDCED"/>
    <w:rsid w:val="58D24F39"/>
    <w:rsid w:val="58DEDF3E"/>
    <w:rsid w:val="58E4BB02"/>
    <w:rsid w:val="58EEFA33"/>
    <w:rsid w:val="58F16E7B"/>
    <w:rsid w:val="58F411BC"/>
    <w:rsid w:val="58F4460E"/>
    <w:rsid w:val="590997A1"/>
    <w:rsid w:val="591B644E"/>
    <w:rsid w:val="592422F4"/>
    <w:rsid w:val="594537F9"/>
    <w:rsid w:val="594F8FCA"/>
    <w:rsid w:val="5954B39D"/>
    <w:rsid w:val="5956C394"/>
    <w:rsid w:val="595D8CA7"/>
    <w:rsid w:val="5961EFFD"/>
    <w:rsid w:val="5968FB85"/>
    <w:rsid w:val="596FA31F"/>
    <w:rsid w:val="59778E2B"/>
    <w:rsid w:val="599A7F6B"/>
    <w:rsid w:val="599C15E1"/>
    <w:rsid w:val="599D87D5"/>
    <w:rsid w:val="59A7CD8F"/>
    <w:rsid w:val="59ACDF5C"/>
    <w:rsid w:val="59AD282B"/>
    <w:rsid w:val="59B1E0E4"/>
    <w:rsid w:val="59B83218"/>
    <w:rsid w:val="59BE9005"/>
    <w:rsid w:val="59C40744"/>
    <w:rsid w:val="59C4FB37"/>
    <w:rsid w:val="59C6F871"/>
    <w:rsid w:val="59CF3799"/>
    <w:rsid w:val="59E34A4C"/>
    <w:rsid w:val="59E7CA17"/>
    <w:rsid w:val="59F84638"/>
    <w:rsid w:val="5A153029"/>
    <w:rsid w:val="5A1C824E"/>
    <w:rsid w:val="5A1D00EC"/>
    <w:rsid w:val="5A1EF923"/>
    <w:rsid w:val="5A331F14"/>
    <w:rsid w:val="5A33A5AB"/>
    <w:rsid w:val="5A3B4325"/>
    <w:rsid w:val="5A4A38BA"/>
    <w:rsid w:val="5A5D5BCA"/>
    <w:rsid w:val="5A5F580F"/>
    <w:rsid w:val="5A717CE1"/>
    <w:rsid w:val="5A754A09"/>
    <w:rsid w:val="5A7F0B24"/>
    <w:rsid w:val="5A87680E"/>
    <w:rsid w:val="5A892A7C"/>
    <w:rsid w:val="5A8ACA94"/>
    <w:rsid w:val="5A938FAC"/>
    <w:rsid w:val="5A95D1E7"/>
    <w:rsid w:val="5AA19DAB"/>
    <w:rsid w:val="5AA2ADFD"/>
    <w:rsid w:val="5AA4F27F"/>
    <w:rsid w:val="5AA8FB30"/>
    <w:rsid w:val="5AC4CFDB"/>
    <w:rsid w:val="5ACB1474"/>
    <w:rsid w:val="5ADE1B69"/>
    <w:rsid w:val="5AE7B0FE"/>
    <w:rsid w:val="5AEEB6A5"/>
    <w:rsid w:val="5AF524A6"/>
    <w:rsid w:val="5AF5894D"/>
    <w:rsid w:val="5AF66D0C"/>
    <w:rsid w:val="5AFB8BFB"/>
    <w:rsid w:val="5B1B52CA"/>
    <w:rsid w:val="5B4400B7"/>
    <w:rsid w:val="5B504A8E"/>
    <w:rsid w:val="5B539E58"/>
    <w:rsid w:val="5B56219A"/>
    <w:rsid w:val="5B5BBF2E"/>
    <w:rsid w:val="5B634EDE"/>
    <w:rsid w:val="5B66B132"/>
    <w:rsid w:val="5B89C581"/>
    <w:rsid w:val="5B8B88C9"/>
    <w:rsid w:val="5B8FF93E"/>
    <w:rsid w:val="5B91A430"/>
    <w:rsid w:val="5BA28EE9"/>
    <w:rsid w:val="5BAE8B66"/>
    <w:rsid w:val="5BB38311"/>
    <w:rsid w:val="5BB54B75"/>
    <w:rsid w:val="5BB7ED99"/>
    <w:rsid w:val="5BB864C8"/>
    <w:rsid w:val="5BC03E18"/>
    <w:rsid w:val="5BC3F640"/>
    <w:rsid w:val="5BC4BEB6"/>
    <w:rsid w:val="5BC52E67"/>
    <w:rsid w:val="5BD030EF"/>
    <w:rsid w:val="5BE0629B"/>
    <w:rsid w:val="5C01B423"/>
    <w:rsid w:val="5C0A4207"/>
    <w:rsid w:val="5C1A6C46"/>
    <w:rsid w:val="5C25D8BC"/>
    <w:rsid w:val="5C269AF5"/>
    <w:rsid w:val="5C33B746"/>
    <w:rsid w:val="5C56E2AB"/>
    <w:rsid w:val="5C668C88"/>
    <w:rsid w:val="5C68C67D"/>
    <w:rsid w:val="5C6E00A8"/>
    <w:rsid w:val="5C6F733B"/>
    <w:rsid w:val="5C7560A0"/>
    <w:rsid w:val="5C905D8F"/>
    <w:rsid w:val="5CA535FD"/>
    <w:rsid w:val="5CB1B69F"/>
    <w:rsid w:val="5CBFB445"/>
    <w:rsid w:val="5CC966CA"/>
    <w:rsid w:val="5CCE77BE"/>
    <w:rsid w:val="5CCF0FDB"/>
    <w:rsid w:val="5CD4473B"/>
    <w:rsid w:val="5CD642B7"/>
    <w:rsid w:val="5CD8F4A6"/>
    <w:rsid w:val="5CD8F687"/>
    <w:rsid w:val="5CDADD50"/>
    <w:rsid w:val="5CE01CCE"/>
    <w:rsid w:val="5CE42AD6"/>
    <w:rsid w:val="5CE6C619"/>
    <w:rsid w:val="5CEB535E"/>
    <w:rsid w:val="5CF3E3C7"/>
    <w:rsid w:val="5CF46296"/>
    <w:rsid w:val="5CF6245D"/>
    <w:rsid w:val="5CF9B689"/>
    <w:rsid w:val="5CFB2B16"/>
    <w:rsid w:val="5CFC11EC"/>
    <w:rsid w:val="5CFCCF44"/>
    <w:rsid w:val="5D0133AA"/>
    <w:rsid w:val="5D014186"/>
    <w:rsid w:val="5D108639"/>
    <w:rsid w:val="5D111046"/>
    <w:rsid w:val="5D1873EF"/>
    <w:rsid w:val="5D2D31EF"/>
    <w:rsid w:val="5D36A3CC"/>
    <w:rsid w:val="5D394D60"/>
    <w:rsid w:val="5D471B4B"/>
    <w:rsid w:val="5D54924F"/>
    <w:rsid w:val="5D57FC55"/>
    <w:rsid w:val="5D5C4F2E"/>
    <w:rsid w:val="5D5F53F5"/>
    <w:rsid w:val="5D622AE1"/>
    <w:rsid w:val="5D6D55A7"/>
    <w:rsid w:val="5D77B355"/>
    <w:rsid w:val="5D8AA6E6"/>
    <w:rsid w:val="5D8DF200"/>
    <w:rsid w:val="5DAC2D60"/>
    <w:rsid w:val="5DB66F0F"/>
    <w:rsid w:val="5DC25FC3"/>
    <w:rsid w:val="5DC26B56"/>
    <w:rsid w:val="5DC8EAC2"/>
    <w:rsid w:val="5DD7EB6E"/>
    <w:rsid w:val="5DE08B45"/>
    <w:rsid w:val="5DE1FEA6"/>
    <w:rsid w:val="5DE716A9"/>
    <w:rsid w:val="5DEC7221"/>
    <w:rsid w:val="5DF0AA2D"/>
    <w:rsid w:val="5DF99D2B"/>
    <w:rsid w:val="5DFB20B5"/>
    <w:rsid w:val="5DFC4364"/>
    <w:rsid w:val="5DFDDB3B"/>
    <w:rsid w:val="5E0416CF"/>
    <w:rsid w:val="5E0852BC"/>
    <w:rsid w:val="5E08A52F"/>
    <w:rsid w:val="5E09EA18"/>
    <w:rsid w:val="5E1164E5"/>
    <w:rsid w:val="5E162458"/>
    <w:rsid w:val="5E162725"/>
    <w:rsid w:val="5E16FE73"/>
    <w:rsid w:val="5E1D96DF"/>
    <w:rsid w:val="5E329B74"/>
    <w:rsid w:val="5E362FC3"/>
    <w:rsid w:val="5E4753E3"/>
    <w:rsid w:val="5E476E29"/>
    <w:rsid w:val="5E4A0F86"/>
    <w:rsid w:val="5E54D69C"/>
    <w:rsid w:val="5E5ADE0A"/>
    <w:rsid w:val="5E60E311"/>
    <w:rsid w:val="5E632A9F"/>
    <w:rsid w:val="5E650974"/>
    <w:rsid w:val="5E6785D6"/>
    <w:rsid w:val="5E6FE671"/>
    <w:rsid w:val="5E7216BD"/>
    <w:rsid w:val="5E721768"/>
    <w:rsid w:val="5E7319B3"/>
    <w:rsid w:val="5E742946"/>
    <w:rsid w:val="5E7CE657"/>
    <w:rsid w:val="5E878074"/>
    <w:rsid w:val="5E91F21D"/>
    <w:rsid w:val="5E979B6D"/>
    <w:rsid w:val="5EA0961F"/>
    <w:rsid w:val="5EA21237"/>
    <w:rsid w:val="5EA72404"/>
    <w:rsid w:val="5EA759B9"/>
    <w:rsid w:val="5EAD96D0"/>
    <w:rsid w:val="5EB33855"/>
    <w:rsid w:val="5EC5CC2B"/>
    <w:rsid w:val="5ECCB172"/>
    <w:rsid w:val="5ED2BA7E"/>
    <w:rsid w:val="5EDB4F47"/>
    <w:rsid w:val="5EE3B6DC"/>
    <w:rsid w:val="5EE3F4EA"/>
    <w:rsid w:val="5EE91DA4"/>
    <w:rsid w:val="5EEDBBBC"/>
    <w:rsid w:val="5EF6E970"/>
    <w:rsid w:val="5EFDE6DB"/>
    <w:rsid w:val="5EFFCFE2"/>
    <w:rsid w:val="5F03610E"/>
    <w:rsid w:val="5F0E5A3F"/>
    <w:rsid w:val="5F1FC1F7"/>
    <w:rsid w:val="5F223B90"/>
    <w:rsid w:val="5F22ED8E"/>
    <w:rsid w:val="5F282176"/>
    <w:rsid w:val="5F31B38F"/>
    <w:rsid w:val="5F31F43F"/>
    <w:rsid w:val="5F33BC67"/>
    <w:rsid w:val="5F3A4735"/>
    <w:rsid w:val="5F3EFBE8"/>
    <w:rsid w:val="5F575735"/>
    <w:rsid w:val="5F5B33E4"/>
    <w:rsid w:val="5F5E3024"/>
    <w:rsid w:val="5F60D74D"/>
    <w:rsid w:val="5F6E67F4"/>
    <w:rsid w:val="5F77965A"/>
    <w:rsid w:val="5F7C5BA6"/>
    <w:rsid w:val="5F7EC3A9"/>
    <w:rsid w:val="5F86E17D"/>
    <w:rsid w:val="5F892138"/>
    <w:rsid w:val="5F90A3A7"/>
    <w:rsid w:val="5FA39714"/>
    <w:rsid w:val="5FA3A34D"/>
    <w:rsid w:val="5FA5D1FF"/>
    <w:rsid w:val="5FB11368"/>
    <w:rsid w:val="5FB2EF75"/>
    <w:rsid w:val="5FBB6D44"/>
    <w:rsid w:val="5FCD5CAE"/>
    <w:rsid w:val="5FCF913A"/>
    <w:rsid w:val="5FD093F5"/>
    <w:rsid w:val="5FD34CA8"/>
    <w:rsid w:val="5FF67B77"/>
    <w:rsid w:val="5FFC5629"/>
    <w:rsid w:val="5FFEF413"/>
    <w:rsid w:val="6003F2D6"/>
    <w:rsid w:val="6007D4D9"/>
    <w:rsid w:val="6007E754"/>
    <w:rsid w:val="6015E492"/>
    <w:rsid w:val="6023BFCC"/>
    <w:rsid w:val="60270B18"/>
    <w:rsid w:val="60284D5F"/>
    <w:rsid w:val="602D2DA7"/>
    <w:rsid w:val="60307E2A"/>
    <w:rsid w:val="6032EF8A"/>
    <w:rsid w:val="6035F6B3"/>
    <w:rsid w:val="603F284E"/>
    <w:rsid w:val="60472A31"/>
    <w:rsid w:val="604BC511"/>
    <w:rsid w:val="604F29C5"/>
    <w:rsid w:val="6059F1B3"/>
    <w:rsid w:val="6072A6AC"/>
    <w:rsid w:val="60735545"/>
    <w:rsid w:val="60856AB1"/>
    <w:rsid w:val="6085F660"/>
    <w:rsid w:val="6087DCF3"/>
    <w:rsid w:val="608B25B3"/>
    <w:rsid w:val="60A943A8"/>
    <w:rsid w:val="60B85AE9"/>
    <w:rsid w:val="60BB3BEF"/>
    <w:rsid w:val="60BE1C95"/>
    <w:rsid w:val="60BFB1AC"/>
    <w:rsid w:val="60E4860D"/>
    <w:rsid w:val="60F411BD"/>
    <w:rsid w:val="60F76637"/>
    <w:rsid w:val="60F7C44D"/>
    <w:rsid w:val="60FA0C18"/>
    <w:rsid w:val="6109EC4C"/>
    <w:rsid w:val="611322B2"/>
    <w:rsid w:val="611E01FD"/>
    <w:rsid w:val="61284AEF"/>
    <w:rsid w:val="6128FF70"/>
    <w:rsid w:val="6129AF65"/>
    <w:rsid w:val="612DC9A7"/>
    <w:rsid w:val="612DF81C"/>
    <w:rsid w:val="613E458C"/>
    <w:rsid w:val="61410448"/>
    <w:rsid w:val="6142454D"/>
    <w:rsid w:val="61430EF5"/>
    <w:rsid w:val="614625C9"/>
    <w:rsid w:val="614BF675"/>
    <w:rsid w:val="614EBFD6"/>
    <w:rsid w:val="6154B3D1"/>
    <w:rsid w:val="6156440A"/>
    <w:rsid w:val="615BA4AD"/>
    <w:rsid w:val="616B1267"/>
    <w:rsid w:val="61734E2F"/>
    <w:rsid w:val="617801E7"/>
    <w:rsid w:val="61802C80"/>
    <w:rsid w:val="61803F9A"/>
    <w:rsid w:val="6180FC8D"/>
    <w:rsid w:val="61866CAE"/>
    <w:rsid w:val="619F4858"/>
    <w:rsid w:val="61A26BC0"/>
    <w:rsid w:val="61B0768E"/>
    <w:rsid w:val="61B30F11"/>
    <w:rsid w:val="61BC1ED1"/>
    <w:rsid w:val="61BF3CA6"/>
    <w:rsid w:val="61C5C91B"/>
    <w:rsid w:val="61C85789"/>
    <w:rsid w:val="61D5E998"/>
    <w:rsid w:val="61DC3A0F"/>
    <w:rsid w:val="61DEFA7B"/>
    <w:rsid w:val="61E3B75B"/>
    <w:rsid w:val="61EDB8D9"/>
    <w:rsid w:val="61EFDCD8"/>
    <w:rsid w:val="61F06BE4"/>
    <w:rsid w:val="61F6CB34"/>
    <w:rsid w:val="620265D8"/>
    <w:rsid w:val="6207B8D3"/>
    <w:rsid w:val="620B6A6E"/>
    <w:rsid w:val="6217096E"/>
    <w:rsid w:val="6225D21B"/>
    <w:rsid w:val="62341F02"/>
    <w:rsid w:val="6239C1FD"/>
    <w:rsid w:val="623E221C"/>
    <w:rsid w:val="623ED779"/>
    <w:rsid w:val="62546389"/>
    <w:rsid w:val="6257EE0F"/>
    <w:rsid w:val="6259B50D"/>
    <w:rsid w:val="625F6329"/>
    <w:rsid w:val="6265B342"/>
    <w:rsid w:val="62668AC4"/>
    <w:rsid w:val="6267774D"/>
    <w:rsid w:val="6268CF4D"/>
    <w:rsid w:val="626D04FC"/>
    <w:rsid w:val="62717AC5"/>
    <w:rsid w:val="62733EF1"/>
    <w:rsid w:val="6281367D"/>
    <w:rsid w:val="62822BD1"/>
    <w:rsid w:val="6299243B"/>
    <w:rsid w:val="62B4D375"/>
    <w:rsid w:val="62B7B2CC"/>
    <w:rsid w:val="62B916D7"/>
    <w:rsid w:val="62BD0CEC"/>
    <w:rsid w:val="62C4CAF5"/>
    <w:rsid w:val="62C4FD27"/>
    <w:rsid w:val="62C85893"/>
    <w:rsid w:val="62C9851B"/>
    <w:rsid w:val="62D2C59B"/>
    <w:rsid w:val="62D9EC6F"/>
    <w:rsid w:val="62DC622A"/>
    <w:rsid w:val="62E8B42A"/>
    <w:rsid w:val="62EA9037"/>
    <w:rsid w:val="62F3D737"/>
    <w:rsid w:val="6304D321"/>
    <w:rsid w:val="630FAAFA"/>
    <w:rsid w:val="6311471E"/>
    <w:rsid w:val="6321E477"/>
    <w:rsid w:val="632220D1"/>
    <w:rsid w:val="63398BDA"/>
    <w:rsid w:val="633B2CAA"/>
    <w:rsid w:val="634071BA"/>
    <w:rsid w:val="63427D58"/>
    <w:rsid w:val="63499D74"/>
    <w:rsid w:val="63665F5F"/>
    <w:rsid w:val="63729972"/>
    <w:rsid w:val="6374F284"/>
    <w:rsid w:val="637C0B29"/>
    <w:rsid w:val="637FD903"/>
    <w:rsid w:val="6389E6B0"/>
    <w:rsid w:val="638BDDE8"/>
    <w:rsid w:val="639C9441"/>
    <w:rsid w:val="639F6F42"/>
    <w:rsid w:val="63A0BD06"/>
    <w:rsid w:val="63C36B00"/>
    <w:rsid w:val="63C58D93"/>
    <w:rsid w:val="63CD9FBF"/>
    <w:rsid w:val="63CF67BB"/>
    <w:rsid w:val="63D77722"/>
    <w:rsid w:val="63D876AE"/>
    <w:rsid w:val="63E1D812"/>
    <w:rsid w:val="63E68852"/>
    <w:rsid w:val="63EF0070"/>
    <w:rsid w:val="63FD7D71"/>
    <w:rsid w:val="64001006"/>
    <w:rsid w:val="6408B40C"/>
    <w:rsid w:val="6414441D"/>
    <w:rsid w:val="641C98A5"/>
    <w:rsid w:val="641D5F98"/>
    <w:rsid w:val="641E4185"/>
    <w:rsid w:val="641E9FC8"/>
    <w:rsid w:val="6425576E"/>
    <w:rsid w:val="642B93E8"/>
    <w:rsid w:val="642C01B0"/>
    <w:rsid w:val="6430327C"/>
    <w:rsid w:val="64406DD0"/>
    <w:rsid w:val="64492D61"/>
    <w:rsid w:val="644FCCC9"/>
    <w:rsid w:val="645234CC"/>
    <w:rsid w:val="6458A699"/>
    <w:rsid w:val="645E2EF6"/>
    <w:rsid w:val="64686612"/>
    <w:rsid w:val="64697014"/>
    <w:rsid w:val="646E0A05"/>
    <w:rsid w:val="646E0C50"/>
    <w:rsid w:val="6470BE5E"/>
    <w:rsid w:val="647155E0"/>
    <w:rsid w:val="6474EA5A"/>
    <w:rsid w:val="647554BB"/>
    <w:rsid w:val="647BD6FF"/>
    <w:rsid w:val="648945E4"/>
    <w:rsid w:val="648CE472"/>
    <w:rsid w:val="64AB1062"/>
    <w:rsid w:val="64C084F4"/>
    <w:rsid w:val="64C9494A"/>
    <w:rsid w:val="64CC974B"/>
    <w:rsid w:val="64DAA009"/>
    <w:rsid w:val="64E60E2E"/>
    <w:rsid w:val="64E80B44"/>
    <w:rsid w:val="64F2B3C4"/>
    <w:rsid w:val="64F61AC7"/>
    <w:rsid w:val="64FCA17A"/>
    <w:rsid w:val="64FE817F"/>
    <w:rsid w:val="650655EE"/>
    <w:rsid w:val="65072C4E"/>
    <w:rsid w:val="65196826"/>
    <w:rsid w:val="651FF421"/>
    <w:rsid w:val="65237019"/>
    <w:rsid w:val="6524F0F9"/>
    <w:rsid w:val="652573EA"/>
    <w:rsid w:val="653C9876"/>
    <w:rsid w:val="6545A63D"/>
    <w:rsid w:val="654A9851"/>
    <w:rsid w:val="655785AB"/>
    <w:rsid w:val="65620A9B"/>
    <w:rsid w:val="6569C558"/>
    <w:rsid w:val="656F60F0"/>
    <w:rsid w:val="6582987D"/>
    <w:rsid w:val="6592E5BA"/>
    <w:rsid w:val="65947B24"/>
    <w:rsid w:val="65A24671"/>
    <w:rsid w:val="65A54351"/>
    <w:rsid w:val="65A9EBC0"/>
    <w:rsid w:val="65AD1230"/>
    <w:rsid w:val="65AE882F"/>
    <w:rsid w:val="65B03576"/>
    <w:rsid w:val="65B3DDBC"/>
    <w:rsid w:val="65C620B2"/>
    <w:rsid w:val="65CB73D7"/>
    <w:rsid w:val="65D376AB"/>
    <w:rsid w:val="65EB9D2A"/>
    <w:rsid w:val="65EF5775"/>
    <w:rsid w:val="65FA8EB7"/>
    <w:rsid w:val="6601E445"/>
    <w:rsid w:val="66067D85"/>
    <w:rsid w:val="660917F6"/>
    <w:rsid w:val="660C8EBF"/>
    <w:rsid w:val="66127DE4"/>
    <w:rsid w:val="66135DCE"/>
    <w:rsid w:val="6616D337"/>
    <w:rsid w:val="661A36A4"/>
    <w:rsid w:val="661B8BEF"/>
    <w:rsid w:val="662054EC"/>
    <w:rsid w:val="66289C3E"/>
    <w:rsid w:val="662A8EE2"/>
    <w:rsid w:val="6638FB9D"/>
    <w:rsid w:val="6642F0D8"/>
    <w:rsid w:val="6648C9E0"/>
    <w:rsid w:val="664A784D"/>
    <w:rsid w:val="664C8936"/>
    <w:rsid w:val="665D5BBF"/>
    <w:rsid w:val="6668E518"/>
    <w:rsid w:val="666CCC7F"/>
    <w:rsid w:val="666CF485"/>
    <w:rsid w:val="66851628"/>
    <w:rsid w:val="66900BE9"/>
    <w:rsid w:val="66910808"/>
    <w:rsid w:val="66981101"/>
    <w:rsid w:val="669B20AC"/>
    <w:rsid w:val="669D2373"/>
    <w:rsid w:val="66A180BC"/>
    <w:rsid w:val="66ADAD96"/>
    <w:rsid w:val="66B1B982"/>
    <w:rsid w:val="66BD611C"/>
    <w:rsid w:val="66BDAA52"/>
    <w:rsid w:val="66CC6EC3"/>
    <w:rsid w:val="66CD93D4"/>
    <w:rsid w:val="66D053B7"/>
    <w:rsid w:val="66D1804F"/>
    <w:rsid w:val="66D1B286"/>
    <w:rsid w:val="66E0831B"/>
    <w:rsid w:val="66E5976C"/>
    <w:rsid w:val="66EA5954"/>
    <w:rsid w:val="66F3D086"/>
    <w:rsid w:val="67000AD7"/>
    <w:rsid w:val="67001AB0"/>
    <w:rsid w:val="671A9B88"/>
    <w:rsid w:val="671B1F1F"/>
    <w:rsid w:val="6727B78F"/>
    <w:rsid w:val="672BACA5"/>
    <w:rsid w:val="67332164"/>
    <w:rsid w:val="6735A3BB"/>
    <w:rsid w:val="6747F1B3"/>
    <w:rsid w:val="674D14DA"/>
    <w:rsid w:val="6756DD5A"/>
    <w:rsid w:val="67595046"/>
    <w:rsid w:val="675E77C5"/>
    <w:rsid w:val="6761B33D"/>
    <w:rsid w:val="676577F8"/>
    <w:rsid w:val="67680885"/>
    <w:rsid w:val="67687D3F"/>
    <w:rsid w:val="67742405"/>
    <w:rsid w:val="67848CC9"/>
    <w:rsid w:val="678652E2"/>
    <w:rsid w:val="6789D58E"/>
    <w:rsid w:val="678D8106"/>
    <w:rsid w:val="678F951D"/>
    <w:rsid w:val="67A171AB"/>
    <w:rsid w:val="67A429EE"/>
    <w:rsid w:val="67AC64E4"/>
    <w:rsid w:val="67AD3313"/>
    <w:rsid w:val="67C205D2"/>
    <w:rsid w:val="67CCCDDA"/>
    <w:rsid w:val="67D8BDB3"/>
    <w:rsid w:val="67E7B5A0"/>
    <w:rsid w:val="67F22894"/>
    <w:rsid w:val="67F92788"/>
    <w:rsid w:val="67FE1807"/>
    <w:rsid w:val="6815E1ED"/>
    <w:rsid w:val="6817433F"/>
    <w:rsid w:val="681DE6A8"/>
    <w:rsid w:val="681ED0BA"/>
    <w:rsid w:val="6821F05F"/>
    <w:rsid w:val="68241B20"/>
    <w:rsid w:val="682BF747"/>
    <w:rsid w:val="682C02BF"/>
    <w:rsid w:val="682CA693"/>
    <w:rsid w:val="68378D59"/>
    <w:rsid w:val="6837F4A4"/>
    <w:rsid w:val="6843E832"/>
    <w:rsid w:val="684ADE5E"/>
    <w:rsid w:val="684C4DC3"/>
    <w:rsid w:val="68579314"/>
    <w:rsid w:val="6859A415"/>
    <w:rsid w:val="6864372E"/>
    <w:rsid w:val="68660C5C"/>
    <w:rsid w:val="68662030"/>
    <w:rsid w:val="686EF4BD"/>
    <w:rsid w:val="6872F55E"/>
    <w:rsid w:val="687533EF"/>
    <w:rsid w:val="687B8D74"/>
    <w:rsid w:val="687CB13B"/>
    <w:rsid w:val="6891F03B"/>
    <w:rsid w:val="6892F6BB"/>
    <w:rsid w:val="68A44DE6"/>
    <w:rsid w:val="68A48F51"/>
    <w:rsid w:val="68A555EA"/>
    <w:rsid w:val="68B4A830"/>
    <w:rsid w:val="68B9482F"/>
    <w:rsid w:val="68C2F42D"/>
    <w:rsid w:val="68E34411"/>
    <w:rsid w:val="68E391F3"/>
    <w:rsid w:val="68E56579"/>
    <w:rsid w:val="68E8FAA0"/>
    <w:rsid w:val="68F303B6"/>
    <w:rsid w:val="691AAE99"/>
    <w:rsid w:val="692C43D8"/>
    <w:rsid w:val="692D8D89"/>
    <w:rsid w:val="693D89FD"/>
    <w:rsid w:val="694C3BC1"/>
    <w:rsid w:val="69585E26"/>
    <w:rsid w:val="69597795"/>
    <w:rsid w:val="695F221D"/>
    <w:rsid w:val="6960D982"/>
    <w:rsid w:val="6970B360"/>
    <w:rsid w:val="6973C5F0"/>
    <w:rsid w:val="6976DF01"/>
    <w:rsid w:val="697802FA"/>
    <w:rsid w:val="6979784E"/>
    <w:rsid w:val="697C28E3"/>
    <w:rsid w:val="69840F40"/>
    <w:rsid w:val="69912B57"/>
    <w:rsid w:val="699905AD"/>
    <w:rsid w:val="69A11E9C"/>
    <w:rsid w:val="69AFEDF2"/>
    <w:rsid w:val="69CCA734"/>
    <w:rsid w:val="69D3B982"/>
    <w:rsid w:val="69D558E2"/>
    <w:rsid w:val="69DB4FFA"/>
    <w:rsid w:val="69DC7D04"/>
    <w:rsid w:val="69DF1F3A"/>
    <w:rsid w:val="69E6959F"/>
    <w:rsid w:val="69E6CD82"/>
    <w:rsid w:val="69E76001"/>
    <w:rsid w:val="69E7768F"/>
    <w:rsid w:val="69EB19B2"/>
    <w:rsid w:val="69F097F0"/>
    <w:rsid w:val="69F1F6A3"/>
    <w:rsid w:val="69FCE353"/>
    <w:rsid w:val="6A029985"/>
    <w:rsid w:val="6A2248AB"/>
    <w:rsid w:val="6A25B716"/>
    <w:rsid w:val="6A2AC425"/>
    <w:rsid w:val="6A38DFCF"/>
    <w:rsid w:val="6A3B4B4B"/>
    <w:rsid w:val="6A490384"/>
    <w:rsid w:val="6A4C217B"/>
    <w:rsid w:val="6A4D2C34"/>
    <w:rsid w:val="6A535ACB"/>
    <w:rsid w:val="6A53E6B5"/>
    <w:rsid w:val="6A630831"/>
    <w:rsid w:val="6A64E0FE"/>
    <w:rsid w:val="6A6C731A"/>
    <w:rsid w:val="6A8F3221"/>
    <w:rsid w:val="6A9A24D4"/>
    <w:rsid w:val="6AB3718B"/>
    <w:rsid w:val="6AC15F32"/>
    <w:rsid w:val="6AC3320B"/>
    <w:rsid w:val="6AC6798B"/>
    <w:rsid w:val="6ACDFFDA"/>
    <w:rsid w:val="6AD1FC36"/>
    <w:rsid w:val="6AD8E1A8"/>
    <w:rsid w:val="6ADC2058"/>
    <w:rsid w:val="6ADECF33"/>
    <w:rsid w:val="6AE8BA30"/>
    <w:rsid w:val="6AF26EFC"/>
    <w:rsid w:val="6AF9BFAA"/>
    <w:rsid w:val="6AFB0B05"/>
    <w:rsid w:val="6AFB435B"/>
    <w:rsid w:val="6AFED775"/>
    <w:rsid w:val="6B1283B5"/>
    <w:rsid w:val="6B141CCE"/>
    <w:rsid w:val="6B16CC63"/>
    <w:rsid w:val="6B2B71B2"/>
    <w:rsid w:val="6B34B29E"/>
    <w:rsid w:val="6B3F4980"/>
    <w:rsid w:val="6B46FBF3"/>
    <w:rsid w:val="6B5271A4"/>
    <w:rsid w:val="6B5D8824"/>
    <w:rsid w:val="6B791432"/>
    <w:rsid w:val="6B7C3D0B"/>
    <w:rsid w:val="6B8753EB"/>
    <w:rsid w:val="6B8909CE"/>
    <w:rsid w:val="6B9054E6"/>
    <w:rsid w:val="6B9B0207"/>
    <w:rsid w:val="6BB74B49"/>
    <w:rsid w:val="6BBE6C20"/>
    <w:rsid w:val="6BC79456"/>
    <w:rsid w:val="6BDA959E"/>
    <w:rsid w:val="6BDBCDBA"/>
    <w:rsid w:val="6BE9EEED"/>
    <w:rsid w:val="6BECCC5E"/>
    <w:rsid w:val="6BF5645A"/>
    <w:rsid w:val="6BF84D90"/>
    <w:rsid w:val="6BFA94EF"/>
    <w:rsid w:val="6C0176E6"/>
    <w:rsid w:val="6C01C6A6"/>
    <w:rsid w:val="6C06F43E"/>
    <w:rsid w:val="6C08A566"/>
    <w:rsid w:val="6C0CC0F4"/>
    <w:rsid w:val="6C0DE791"/>
    <w:rsid w:val="6C1E4C5E"/>
    <w:rsid w:val="6C28541C"/>
    <w:rsid w:val="6C288931"/>
    <w:rsid w:val="6C29A0FC"/>
    <w:rsid w:val="6C3E3A45"/>
    <w:rsid w:val="6C4496D0"/>
    <w:rsid w:val="6C50FDA3"/>
    <w:rsid w:val="6C5547BC"/>
    <w:rsid w:val="6C5D6357"/>
    <w:rsid w:val="6C65F926"/>
    <w:rsid w:val="6C6AF39C"/>
    <w:rsid w:val="6C882D88"/>
    <w:rsid w:val="6C8CE82A"/>
    <w:rsid w:val="6C9114C9"/>
    <w:rsid w:val="6C93DF54"/>
    <w:rsid w:val="6C98DCEF"/>
    <w:rsid w:val="6C9E52E9"/>
    <w:rsid w:val="6CAE7FC3"/>
    <w:rsid w:val="6CB16CF2"/>
    <w:rsid w:val="6CB17673"/>
    <w:rsid w:val="6CB40741"/>
    <w:rsid w:val="6CC8F62B"/>
    <w:rsid w:val="6CD6D2C9"/>
    <w:rsid w:val="6CDD3D05"/>
    <w:rsid w:val="6CE35B8F"/>
    <w:rsid w:val="6CEBBAF7"/>
    <w:rsid w:val="6CEF1FDB"/>
    <w:rsid w:val="6CF608B4"/>
    <w:rsid w:val="6CFA6F67"/>
    <w:rsid w:val="6D078B2E"/>
    <w:rsid w:val="6D0A4698"/>
    <w:rsid w:val="6D2077CE"/>
    <w:rsid w:val="6D22776F"/>
    <w:rsid w:val="6D247C67"/>
    <w:rsid w:val="6D2727B8"/>
    <w:rsid w:val="6D2E710C"/>
    <w:rsid w:val="6D404FF9"/>
    <w:rsid w:val="6D50D5B3"/>
    <w:rsid w:val="6D55D993"/>
    <w:rsid w:val="6D5BBC8D"/>
    <w:rsid w:val="6D65935C"/>
    <w:rsid w:val="6D6A4F2C"/>
    <w:rsid w:val="6D6BB546"/>
    <w:rsid w:val="6D81C5CC"/>
    <w:rsid w:val="6D90906A"/>
    <w:rsid w:val="6D93B75C"/>
    <w:rsid w:val="6D9B7915"/>
    <w:rsid w:val="6D9E9D51"/>
    <w:rsid w:val="6DA58589"/>
    <w:rsid w:val="6DA98E2D"/>
    <w:rsid w:val="6DC17BA7"/>
    <w:rsid w:val="6DD6A1A8"/>
    <w:rsid w:val="6DEDA59A"/>
    <w:rsid w:val="6DF3C70A"/>
    <w:rsid w:val="6DF40C2B"/>
    <w:rsid w:val="6DFE1A4D"/>
    <w:rsid w:val="6E010739"/>
    <w:rsid w:val="6E0AF09D"/>
    <w:rsid w:val="6E0C6351"/>
    <w:rsid w:val="6E11418F"/>
    <w:rsid w:val="6E26CB98"/>
    <w:rsid w:val="6E2FA4F2"/>
    <w:rsid w:val="6E321302"/>
    <w:rsid w:val="6E3A9705"/>
    <w:rsid w:val="6E3B79A4"/>
    <w:rsid w:val="6E3C2A9C"/>
    <w:rsid w:val="6E422FE7"/>
    <w:rsid w:val="6E46A20F"/>
    <w:rsid w:val="6E47C64F"/>
    <w:rsid w:val="6E4B741D"/>
    <w:rsid w:val="6E512D2F"/>
    <w:rsid w:val="6E54B83D"/>
    <w:rsid w:val="6E566B49"/>
    <w:rsid w:val="6E573522"/>
    <w:rsid w:val="6E594E0D"/>
    <w:rsid w:val="6E7603B3"/>
    <w:rsid w:val="6E81F342"/>
    <w:rsid w:val="6E90280D"/>
    <w:rsid w:val="6E9721BF"/>
    <w:rsid w:val="6E97F38F"/>
    <w:rsid w:val="6E97FB99"/>
    <w:rsid w:val="6E9B0212"/>
    <w:rsid w:val="6E9B63A0"/>
    <w:rsid w:val="6E9DA08E"/>
    <w:rsid w:val="6EB89CA0"/>
    <w:rsid w:val="6EC2F775"/>
    <w:rsid w:val="6EC59F7D"/>
    <w:rsid w:val="6ED3DB6E"/>
    <w:rsid w:val="6ED3F00C"/>
    <w:rsid w:val="6EDD9A13"/>
    <w:rsid w:val="6EDE0905"/>
    <w:rsid w:val="6EE388C5"/>
    <w:rsid w:val="6EE75303"/>
    <w:rsid w:val="6F0EE60D"/>
    <w:rsid w:val="6F1BACBE"/>
    <w:rsid w:val="6F1BD71E"/>
    <w:rsid w:val="6F1D2E70"/>
    <w:rsid w:val="6F1E97D4"/>
    <w:rsid w:val="6F2577F6"/>
    <w:rsid w:val="6F2E3474"/>
    <w:rsid w:val="6F37A8A5"/>
    <w:rsid w:val="6F3AD6E9"/>
    <w:rsid w:val="6F4813CB"/>
    <w:rsid w:val="6F4D082F"/>
    <w:rsid w:val="6F519164"/>
    <w:rsid w:val="6F54029A"/>
    <w:rsid w:val="6F565F4C"/>
    <w:rsid w:val="6F5D4C08"/>
    <w:rsid w:val="6F6C901D"/>
    <w:rsid w:val="6F7272F4"/>
    <w:rsid w:val="6F82B07D"/>
    <w:rsid w:val="6F916731"/>
    <w:rsid w:val="6FBF0F5D"/>
    <w:rsid w:val="6FBFC015"/>
    <w:rsid w:val="6FD1E515"/>
    <w:rsid w:val="6FD3D7B0"/>
    <w:rsid w:val="6FD48C15"/>
    <w:rsid w:val="6FDE5DF2"/>
    <w:rsid w:val="6FE79BFD"/>
    <w:rsid w:val="6FE9DC15"/>
    <w:rsid w:val="6FF5EB2B"/>
    <w:rsid w:val="7004D10E"/>
    <w:rsid w:val="7021BFCD"/>
    <w:rsid w:val="7022B29F"/>
    <w:rsid w:val="702F11B1"/>
    <w:rsid w:val="70364AF7"/>
    <w:rsid w:val="70411844"/>
    <w:rsid w:val="70448B1A"/>
    <w:rsid w:val="70485BD7"/>
    <w:rsid w:val="70504862"/>
    <w:rsid w:val="7059D105"/>
    <w:rsid w:val="706E1243"/>
    <w:rsid w:val="7072DB15"/>
    <w:rsid w:val="707C5B54"/>
    <w:rsid w:val="707EAF72"/>
    <w:rsid w:val="70805834"/>
    <w:rsid w:val="7080951C"/>
    <w:rsid w:val="7086C498"/>
    <w:rsid w:val="7088B5FC"/>
    <w:rsid w:val="709C8BB6"/>
    <w:rsid w:val="70A5E346"/>
    <w:rsid w:val="70A81280"/>
    <w:rsid w:val="70A8BAB0"/>
    <w:rsid w:val="70AB0F6F"/>
    <w:rsid w:val="70AEE8C3"/>
    <w:rsid w:val="70AF99E8"/>
    <w:rsid w:val="70AFA45F"/>
    <w:rsid w:val="70E0ACC8"/>
    <w:rsid w:val="70FF86BA"/>
    <w:rsid w:val="7102418C"/>
    <w:rsid w:val="71043859"/>
    <w:rsid w:val="7104A40C"/>
    <w:rsid w:val="7108D53E"/>
    <w:rsid w:val="7108DDC6"/>
    <w:rsid w:val="710B33F9"/>
    <w:rsid w:val="710EB713"/>
    <w:rsid w:val="7124A7FC"/>
    <w:rsid w:val="7136C97C"/>
    <w:rsid w:val="7137288D"/>
    <w:rsid w:val="713B4E5F"/>
    <w:rsid w:val="714E3136"/>
    <w:rsid w:val="71551456"/>
    <w:rsid w:val="7155462C"/>
    <w:rsid w:val="7156AA6B"/>
    <w:rsid w:val="7160CB25"/>
    <w:rsid w:val="71703373"/>
    <w:rsid w:val="71706073"/>
    <w:rsid w:val="717733AF"/>
    <w:rsid w:val="71805D34"/>
    <w:rsid w:val="71AB7BC1"/>
    <w:rsid w:val="71AD8F31"/>
    <w:rsid w:val="71BAD7C4"/>
    <w:rsid w:val="71C022B5"/>
    <w:rsid w:val="71C08914"/>
    <w:rsid w:val="71CD7288"/>
    <w:rsid w:val="71D02442"/>
    <w:rsid w:val="71DC1466"/>
    <w:rsid w:val="71E9950D"/>
    <w:rsid w:val="71EA49C3"/>
    <w:rsid w:val="71F11C9A"/>
    <w:rsid w:val="7202B16A"/>
    <w:rsid w:val="720458D7"/>
    <w:rsid w:val="7211E0E1"/>
    <w:rsid w:val="7219BE6E"/>
    <w:rsid w:val="721CA725"/>
    <w:rsid w:val="721D1254"/>
    <w:rsid w:val="721D9F34"/>
    <w:rsid w:val="72206C53"/>
    <w:rsid w:val="722C43B9"/>
    <w:rsid w:val="723961DF"/>
    <w:rsid w:val="723EBEB4"/>
    <w:rsid w:val="72409549"/>
    <w:rsid w:val="7254D59B"/>
    <w:rsid w:val="72629ECB"/>
    <w:rsid w:val="72689766"/>
    <w:rsid w:val="726AF96E"/>
    <w:rsid w:val="7277F6AD"/>
    <w:rsid w:val="727C7970"/>
    <w:rsid w:val="72946119"/>
    <w:rsid w:val="72999001"/>
    <w:rsid w:val="729B1798"/>
    <w:rsid w:val="72A1DA8C"/>
    <w:rsid w:val="72A935F2"/>
    <w:rsid w:val="72AA732A"/>
    <w:rsid w:val="72B39E3C"/>
    <w:rsid w:val="72B5A683"/>
    <w:rsid w:val="72B690E7"/>
    <w:rsid w:val="72CEB40B"/>
    <w:rsid w:val="72CF1768"/>
    <w:rsid w:val="72CF53BE"/>
    <w:rsid w:val="72DABC4A"/>
    <w:rsid w:val="72DB20F1"/>
    <w:rsid w:val="72E3BA5A"/>
    <w:rsid w:val="72EC29C3"/>
    <w:rsid w:val="72ECD4D0"/>
    <w:rsid w:val="72F0B021"/>
    <w:rsid w:val="72F7BBAA"/>
    <w:rsid w:val="73041C42"/>
    <w:rsid w:val="730B13CB"/>
    <w:rsid w:val="730B7F5D"/>
    <w:rsid w:val="730E7322"/>
    <w:rsid w:val="7311F48D"/>
    <w:rsid w:val="731DC147"/>
    <w:rsid w:val="731EE540"/>
    <w:rsid w:val="73232FB7"/>
    <w:rsid w:val="732388B4"/>
    <w:rsid w:val="7330E41D"/>
    <w:rsid w:val="733EA031"/>
    <w:rsid w:val="7341E4F8"/>
    <w:rsid w:val="73537D29"/>
    <w:rsid w:val="7360776A"/>
    <w:rsid w:val="7361B407"/>
    <w:rsid w:val="736903D3"/>
    <w:rsid w:val="736A7E7C"/>
    <w:rsid w:val="737152CB"/>
    <w:rsid w:val="7376A543"/>
    <w:rsid w:val="737DDD57"/>
    <w:rsid w:val="738BADB8"/>
    <w:rsid w:val="738FC141"/>
    <w:rsid w:val="73967FA2"/>
    <w:rsid w:val="739D53DF"/>
    <w:rsid w:val="73AACE43"/>
    <w:rsid w:val="73B74FBD"/>
    <w:rsid w:val="73B9EDB5"/>
    <w:rsid w:val="73C0A3B8"/>
    <w:rsid w:val="73DB9C64"/>
    <w:rsid w:val="73F3A0BD"/>
    <w:rsid w:val="73FCAC1C"/>
    <w:rsid w:val="740543EE"/>
    <w:rsid w:val="74058631"/>
    <w:rsid w:val="740E70B5"/>
    <w:rsid w:val="74141066"/>
    <w:rsid w:val="741880BF"/>
    <w:rsid w:val="741C3C4F"/>
    <w:rsid w:val="742C2412"/>
    <w:rsid w:val="743865A3"/>
    <w:rsid w:val="744284ED"/>
    <w:rsid w:val="745C11D0"/>
    <w:rsid w:val="745D14AD"/>
    <w:rsid w:val="7465321A"/>
    <w:rsid w:val="7468C0BD"/>
    <w:rsid w:val="746B893C"/>
    <w:rsid w:val="747B1B03"/>
    <w:rsid w:val="747CDEC9"/>
    <w:rsid w:val="747FDAF7"/>
    <w:rsid w:val="748ABBF0"/>
    <w:rsid w:val="748C5BEA"/>
    <w:rsid w:val="748E082F"/>
    <w:rsid w:val="748FB0AB"/>
    <w:rsid w:val="74A4E81F"/>
    <w:rsid w:val="74A9BF93"/>
    <w:rsid w:val="74AA1327"/>
    <w:rsid w:val="74B0DE50"/>
    <w:rsid w:val="74C3962F"/>
    <w:rsid w:val="74D708DC"/>
    <w:rsid w:val="750C8A61"/>
    <w:rsid w:val="751B288C"/>
    <w:rsid w:val="7526A1B3"/>
    <w:rsid w:val="753A6715"/>
    <w:rsid w:val="7547777C"/>
    <w:rsid w:val="7547DE30"/>
    <w:rsid w:val="75522095"/>
    <w:rsid w:val="7556CD98"/>
    <w:rsid w:val="755AB0FC"/>
    <w:rsid w:val="75693079"/>
    <w:rsid w:val="757B8C53"/>
    <w:rsid w:val="75835E31"/>
    <w:rsid w:val="75863987"/>
    <w:rsid w:val="758BFB03"/>
    <w:rsid w:val="758CDB98"/>
    <w:rsid w:val="759C37EB"/>
    <w:rsid w:val="759C3E88"/>
    <w:rsid w:val="75AA10D5"/>
    <w:rsid w:val="75ADA021"/>
    <w:rsid w:val="75ADD46F"/>
    <w:rsid w:val="75B11167"/>
    <w:rsid w:val="75B16014"/>
    <w:rsid w:val="75BB0517"/>
    <w:rsid w:val="75BB5645"/>
    <w:rsid w:val="75C90BB6"/>
    <w:rsid w:val="75CA65FF"/>
    <w:rsid w:val="75CC01D3"/>
    <w:rsid w:val="75CE4274"/>
    <w:rsid w:val="75D216A1"/>
    <w:rsid w:val="75E213EC"/>
    <w:rsid w:val="75E930D1"/>
    <w:rsid w:val="75F4AA70"/>
    <w:rsid w:val="7600BEFE"/>
    <w:rsid w:val="76030B42"/>
    <w:rsid w:val="760530EA"/>
    <w:rsid w:val="7607599D"/>
    <w:rsid w:val="7616324A"/>
    <w:rsid w:val="762B846E"/>
    <w:rsid w:val="7630CDCF"/>
    <w:rsid w:val="76324CE1"/>
    <w:rsid w:val="7639FCE6"/>
    <w:rsid w:val="76497B15"/>
    <w:rsid w:val="7668F9D1"/>
    <w:rsid w:val="766FFD2F"/>
    <w:rsid w:val="76796F47"/>
    <w:rsid w:val="767AAA6F"/>
    <w:rsid w:val="768D3A78"/>
    <w:rsid w:val="769573DA"/>
    <w:rsid w:val="769FCC29"/>
    <w:rsid w:val="76AB0DA2"/>
    <w:rsid w:val="76AB19F4"/>
    <w:rsid w:val="76B7514E"/>
    <w:rsid w:val="76BE7753"/>
    <w:rsid w:val="76BEFA40"/>
    <w:rsid w:val="76C49F75"/>
    <w:rsid w:val="76C5E3D5"/>
    <w:rsid w:val="76DC6A4B"/>
    <w:rsid w:val="76DDF622"/>
    <w:rsid w:val="76DFB148"/>
    <w:rsid w:val="76EDDEE8"/>
    <w:rsid w:val="76EFFF27"/>
    <w:rsid w:val="76F54DC3"/>
    <w:rsid w:val="76F63C8B"/>
    <w:rsid w:val="76F7A18D"/>
    <w:rsid w:val="76FBEBE5"/>
    <w:rsid w:val="76FE1A65"/>
    <w:rsid w:val="7714A9D1"/>
    <w:rsid w:val="7716E51B"/>
    <w:rsid w:val="771F306D"/>
    <w:rsid w:val="771FC76A"/>
    <w:rsid w:val="7720E952"/>
    <w:rsid w:val="772A3BA9"/>
    <w:rsid w:val="7735F22F"/>
    <w:rsid w:val="77366646"/>
    <w:rsid w:val="774363A7"/>
    <w:rsid w:val="774EBBF4"/>
    <w:rsid w:val="774F1949"/>
    <w:rsid w:val="77655732"/>
    <w:rsid w:val="777284CA"/>
    <w:rsid w:val="7775518D"/>
    <w:rsid w:val="777619B5"/>
    <w:rsid w:val="7797FA68"/>
    <w:rsid w:val="77A565E3"/>
    <w:rsid w:val="77A9CCB7"/>
    <w:rsid w:val="77ABA5C9"/>
    <w:rsid w:val="77B3C081"/>
    <w:rsid w:val="77B5E7CF"/>
    <w:rsid w:val="77B634BD"/>
    <w:rsid w:val="77C40A7F"/>
    <w:rsid w:val="77C88B8C"/>
    <w:rsid w:val="77D58455"/>
    <w:rsid w:val="77E55C5E"/>
    <w:rsid w:val="77F02430"/>
    <w:rsid w:val="77FC22B0"/>
    <w:rsid w:val="78035F44"/>
    <w:rsid w:val="780B4F9F"/>
    <w:rsid w:val="780D823D"/>
    <w:rsid w:val="78158FFC"/>
    <w:rsid w:val="7818C3D6"/>
    <w:rsid w:val="78215813"/>
    <w:rsid w:val="78298249"/>
    <w:rsid w:val="782CF256"/>
    <w:rsid w:val="78370A53"/>
    <w:rsid w:val="783C87D9"/>
    <w:rsid w:val="783F52F5"/>
    <w:rsid w:val="783FB9AE"/>
    <w:rsid w:val="78445D2B"/>
    <w:rsid w:val="7845F63E"/>
    <w:rsid w:val="785DC57F"/>
    <w:rsid w:val="7866DC0B"/>
    <w:rsid w:val="78678F47"/>
    <w:rsid w:val="78721BB8"/>
    <w:rsid w:val="787620D3"/>
    <w:rsid w:val="7883501D"/>
    <w:rsid w:val="7884311E"/>
    <w:rsid w:val="78848DC2"/>
    <w:rsid w:val="788FF26F"/>
    <w:rsid w:val="7893E120"/>
    <w:rsid w:val="789FB9BE"/>
    <w:rsid w:val="78A68DE3"/>
    <w:rsid w:val="78AC2131"/>
    <w:rsid w:val="78BF8421"/>
    <w:rsid w:val="78CB1B64"/>
    <w:rsid w:val="78CBE405"/>
    <w:rsid w:val="78D00168"/>
    <w:rsid w:val="78D01D3F"/>
    <w:rsid w:val="78E406FD"/>
    <w:rsid w:val="78E4F55D"/>
    <w:rsid w:val="78E59387"/>
    <w:rsid w:val="78E61956"/>
    <w:rsid w:val="78E8BC4C"/>
    <w:rsid w:val="78F1A0FA"/>
    <w:rsid w:val="78FC2BE4"/>
    <w:rsid w:val="790172AA"/>
    <w:rsid w:val="791F211A"/>
    <w:rsid w:val="792992C3"/>
    <w:rsid w:val="79340DAD"/>
    <w:rsid w:val="793EC8E0"/>
    <w:rsid w:val="794DD30C"/>
    <w:rsid w:val="794E3134"/>
    <w:rsid w:val="794E5032"/>
    <w:rsid w:val="79574685"/>
    <w:rsid w:val="79793F02"/>
    <w:rsid w:val="798BC983"/>
    <w:rsid w:val="798F61A3"/>
    <w:rsid w:val="79919B0B"/>
    <w:rsid w:val="799EFBE2"/>
    <w:rsid w:val="79AAF79F"/>
    <w:rsid w:val="79BD6D6A"/>
    <w:rsid w:val="79C50234"/>
    <w:rsid w:val="79C8801A"/>
    <w:rsid w:val="79CE5819"/>
    <w:rsid w:val="79FBBEFB"/>
    <w:rsid w:val="7A03BBCE"/>
    <w:rsid w:val="7A0E31CA"/>
    <w:rsid w:val="7A1C3006"/>
    <w:rsid w:val="7A24282A"/>
    <w:rsid w:val="7A2589EB"/>
    <w:rsid w:val="7A41BBAB"/>
    <w:rsid w:val="7A4DA01F"/>
    <w:rsid w:val="7A5033BA"/>
    <w:rsid w:val="7A613088"/>
    <w:rsid w:val="7A676179"/>
    <w:rsid w:val="7A69977B"/>
    <w:rsid w:val="7A6A016E"/>
    <w:rsid w:val="7A6B0240"/>
    <w:rsid w:val="7A75C706"/>
    <w:rsid w:val="7A859CBD"/>
    <w:rsid w:val="7A85D6F2"/>
    <w:rsid w:val="7A953E8A"/>
    <w:rsid w:val="7AA587C4"/>
    <w:rsid w:val="7AB37574"/>
    <w:rsid w:val="7AC58295"/>
    <w:rsid w:val="7ACD50AA"/>
    <w:rsid w:val="7AE0D4BC"/>
    <w:rsid w:val="7AEEAF97"/>
    <w:rsid w:val="7AF77A49"/>
    <w:rsid w:val="7AF88553"/>
    <w:rsid w:val="7AFD6ED9"/>
    <w:rsid w:val="7B002C4E"/>
    <w:rsid w:val="7B06CC23"/>
    <w:rsid w:val="7B084B64"/>
    <w:rsid w:val="7B0E7A5C"/>
    <w:rsid w:val="7B1618A7"/>
    <w:rsid w:val="7B1961EF"/>
    <w:rsid w:val="7B1A2F44"/>
    <w:rsid w:val="7B1E56A5"/>
    <w:rsid w:val="7B298B96"/>
    <w:rsid w:val="7B301D30"/>
    <w:rsid w:val="7B306995"/>
    <w:rsid w:val="7B432269"/>
    <w:rsid w:val="7B43F44D"/>
    <w:rsid w:val="7B475117"/>
    <w:rsid w:val="7B47ABCD"/>
    <w:rsid w:val="7B49AE61"/>
    <w:rsid w:val="7B534E1D"/>
    <w:rsid w:val="7B57E342"/>
    <w:rsid w:val="7B5FA83E"/>
    <w:rsid w:val="7B6225EB"/>
    <w:rsid w:val="7B62D590"/>
    <w:rsid w:val="7B63D181"/>
    <w:rsid w:val="7B752634"/>
    <w:rsid w:val="7B775A70"/>
    <w:rsid w:val="7B8CCD7D"/>
    <w:rsid w:val="7B916F91"/>
    <w:rsid w:val="7BA294C0"/>
    <w:rsid w:val="7BA95013"/>
    <w:rsid w:val="7BB57C4A"/>
    <w:rsid w:val="7BBE42C5"/>
    <w:rsid w:val="7BC252BB"/>
    <w:rsid w:val="7BC49F87"/>
    <w:rsid w:val="7BCA0E92"/>
    <w:rsid w:val="7BD3ADD4"/>
    <w:rsid w:val="7BE676D7"/>
    <w:rsid w:val="7BFA5D80"/>
    <w:rsid w:val="7C051CFD"/>
    <w:rsid w:val="7C108CD5"/>
    <w:rsid w:val="7C14C98B"/>
    <w:rsid w:val="7C200A20"/>
    <w:rsid w:val="7C325A28"/>
    <w:rsid w:val="7C4054B5"/>
    <w:rsid w:val="7C41054C"/>
    <w:rsid w:val="7C4E9FCA"/>
    <w:rsid w:val="7C714AFF"/>
    <w:rsid w:val="7C7F6AA1"/>
    <w:rsid w:val="7C80FAA5"/>
    <w:rsid w:val="7C839889"/>
    <w:rsid w:val="7C8474C3"/>
    <w:rsid w:val="7C87C11C"/>
    <w:rsid w:val="7C93A09C"/>
    <w:rsid w:val="7C996A01"/>
    <w:rsid w:val="7C9C985A"/>
    <w:rsid w:val="7CB9787A"/>
    <w:rsid w:val="7CC7EB46"/>
    <w:rsid w:val="7CCDB50C"/>
    <w:rsid w:val="7CD6CFDE"/>
    <w:rsid w:val="7CD888F2"/>
    <w:rsid w:val="7CDC5B72"/>
    <w:rsid w:val="7CE31758"/>
    <w:rsid w:val="7CE41DAB"/>
    <w:rsid w:val="7CF085F1"/>
    <w:rsid w:val="7CF8E4EF"/>
    <w:rsid w:val="7D05216F"/>
    <w:rsid w:val="7D08E0A7"/>
    <w:rsid w:val="7D132AD1"/>
    <w:rsid w:val="7D1466DD"/>
    <w:rsid w:val="7D189F66"/>
    <w:rsid w:val="7D1E4461"/>
    <w:rsid w:val="7D27E623"/>
    <w:rsid w:val="7D2D8249"/>
    <w:rsid w:val="7D33C244"/>
    <w:rsid w:val="7D3BBCC7"/>
    <w:rsid w:val="7D48CB13"/>
    <w:rsid w:val="7D4C2246"/>
    <w:rsid w:val="7D5644D9"/>
    <w:rsid w:val="7D64FE95"/>
    <w:rsid w:val="7D6E9F3D"/>
    <w:rsid w:val="7D741782"/>
    <w:rsid w:val="7D8052D5"/>
    <w:rsid w:val="7D8A1220"/>
    <w:rsid w:val="7D962DE1"/>
    <w:rsid w:val="7D9DABC7"/>
    <w:rsid w:val="7DA3B1FA"/>
    <w:rsid w:val="7DA79E3B"/>
    <w:rsid w:val="7DAC891A"/>
    <w:rsid w:val="7DADEAB5"/>
    <w:rsid w:val="7DAF535A"/>
    <w:rsid w:val="7DB1B9F7"/>
    <w:rsid w:val="7DB416BD"/>
    <w:rsid w:val="7DB86680"/>
    <w:rsid w:val="7DBF03BB"/>
    <w:rsid w:val="7DC4BB77"/>
    <w:rsid w:val="7DCF7CE0"/>
    <w:rsid w:val="7DDB39B3"/>
    <w:rsid w:val="7DE80F47"/>
    <w:rsid w:val="7DF14723"/>
    <w:rsid w:val="7DF1CF38"/>
    <w:rsid w:val="7DF39A33"/>
    <w:rsid w:val="7DF68618"/>
    <w:rsid w:val="7DFC2427"/>
    <w:rsid w:val="7E05F8DB"/>
    <w:rsid w:val="7E063BE3"/>
    <w:rsid w:val="7E1A4E4F"/>
    <w:rsid w:val="7E29C7D8"/>
    <w:rsid w:val="7E37CD10"/>
    <w:rsid w:val="7E3F618B"/>
    <w:rsid w:val="7E4E6792"/>
    <w:rsid w:val="7E594107"/>
    <w:rsid w:val="7E5A5284"/>
    <w:rsid w:val="7E5B5758"/>
    <w:rsid w:val="7E60AB66"/>
    <w:rsid w:val="7E615AE1"/>
    <w:rsid w:val="7E623D31"/>
    <w:rsid w:val="7E654065"/>
    <w:rsid w:val="7E66B929"/>
    <w:rsid w:val="7E66DC53"/>
    <w:rsid w:val="7E70F095"/>
    <w:rsid w:val="7E916699"/>
    <w:rsid w:val="7E932DE1"/>
    <w:rsid w:val="7E994ED2"/>
    <w:rsid w:val="7E9A7652"/>
    <w:rsid w:val="7EA1B411"/>
    <w:rsid w:val="7EA76CF2"/>
    <w:rsid w:val="7EAEFB32"/>
    <w:rsid w:val="7EB320D6"/>
    <w:rsid w:val="7EB4394B"/>
    <w:rsid w:val="7EB87790"/>
    <w:rsid w:val="7ECF8AD8"/>
    <w:rsid w:val="7ECFA4F6"/>
    <w:rsid w:val="7ED6ADF0"/>
    <w:rsid w:val="7EE42688"/>
    <w:rsid w:val="7EE48CAD"/>
    <w:rsid w:val="7EED80EA"/>
    <w:rsid w:val="7EF4D7C1"/>
    <w:rsid w:val="7EFCF43B"/>
    <w:rsid w:val="7F040B78"/>
    <w:rsid w:val="7F0E31F4"/>
    <w:rsid w:val="7F244E66"/>
    <w:rsid w:val="7F3493E5"/>
    <w:rsid w:val="7F3B5A0A"/>
    <w:rsid w:val="7F3D7D93"/>
    <w:rsid w:val="7F406EE7"/>
    <w:rsid w:val="7F47A8D0"/>
    <w:rsid w:val="7F47A8D4"/>
    <w:rsid w:val="7F68090E"/>
    <w:rsid w:val="7F6BF581"/>
    <w:rsid w:val="7F6F0FA2"/>
    <w:rsid w:val="7F7665A5"/>
    <w:rsid w:val="7F785FB2"/>
    <w:rsid w:val="7F7BE7C8"/>
    <w:rsid w:val="7F823F3C"/>
    <w:rsid w:val="7FA0C1CD"/>
    <w:rsid w:val="7FA8EBC1"/>
    <w:rsid w:val="7FA9933B"/>
    <w:rsid w:val="7FB3769B"/>
    <w:rsid w:val="7FB49ECA"/>
    <w:rsid w:val="7FB52381"/>
    <w:rsid w:val="7FB5A7EA"/>
    <w:rsid w:val="7FBB10BF"/>
    <w:rsid w:val="7FC598A6"/>
    <w:rsid w:val="7FC7362B"/>
    <w:rsid w:val="7FD888A6"/>
    <w:rsid w:val="7FDC5448"/>
    <w:rsid w:val="7FEB81CF"/>
    <w:rsid w:val="7FF141D8"/>
    <w:rsid w:val="7FF9BA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48E99"/>
  <w15:docId w15:val="{DBDC3082-279A-4EFE-B413-AD2E71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E66"/>
    <w:rPr>
      <w:rFonts w:ascii="Arial" w:hAnsi="Arial"/>
    </w:rPr>
  </w:style>
  <w:style w:type="paragraph" w:styleId="Heading1">
    <w:name w:val="heading 1"/>
    <w:basedOn w:val="Normal"/>
    <w:next w:val="Normal"/>
    <w:link w:val="Heading1Char"/>
    <w:uiPriority w:val="9"/>
    <w:qFormat/>
    <w:rsid w:val="005B53E6"/>
    <w:pPr>
      <w:pBdr>
        <w:bottom w:val="single" w:sz="4" w:space="1" w:color="auto"/>
      </w:pBdr>
      <w:outlineLvl w:val="0"/>
    </w:pPr>
    <w:rPr>
      <w:rFonts w:cs="Arial"/>
      <w:b/>
      <w:sz w:val="28"/>
      <w:szCs w:val="24"/>
    </w:rPr>
  </w:style>
  <w:style w:type="paragraph" w:styleId="Heading2">
    <w:name w:val="heading 2"/>
    <w:basedOn w:val="Normal"/>
    <w:next w:val="Normal"/>
    <w:link w:val="Heading2Char"/>
    <w:uiPriority w:val="9"/>
    <w:unhideWhenUsed/>
    <w:qFormat/>
    <w:rsid w:val="000C4BA1"/>
    <w:pPr>
      <w:outlineLvl w:val="1"/>
    </w:pPr>
    <w:rPr>
      <w:rFonts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78AE"/>
    <w:pPr>
      <w:numPr>
        <w:numId w:val="3"/>
      </w:numPr>
      <w:tabs>
        <w:tab w:val="left" w:pos="567"/>
      </w:tabs>
      <w:spacing w:after="0" w:line="240" w:lineRule="auto"/>
    </w:pPr>
    <w:rPr>
      <w:rFonts w:cs="Arial"/>
      <w:sz w:val="24"/>
      <w:szCs w:val="24"/>
    </w:rPr>
  </w:style>
  <w:style w:type="paragraph" w:styleId="Header">
    <w:name w:val="header"/>
    <w:basedOn w:val="Normal"/>
    <w:link w:val="HeaderChar"/>
    <w:uiPriority w:val="99"/>
    <w:unhideWhenUsed/>
    <w:rsid w:val="00FB7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43C"/>
  </w:style>
  <w:style w:type="paragraph" w:styleId="Footer">
    <w:name w:val="footer"/>
    <w:basedOn w:val="Normal"/>
    <w:link w:val="FooterChar"/>
    <w:uiPriority w:val="99"/>
    <w:unhideWhenUsed/>
    <w:rsid w:val="00FB7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43C"/>
  </w:style>
  <w:style w:type="paragraph" w:styleId="BalloonText">
    <w:name w:val="Balloon Text"/>
    <w:basedOn w:val="Normal"/>
    <w:link w:val="BalloonTextChar"/>
    <w:uiPriority w:val="99"/>
    <w:semiHidden/>
    <w:unhideWhenUsed/>
    <w:rsid w:val="00FB7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43C"/>
    <w:rPr>
      <w:rFonts w:ascii="Tahoma" w:hAnsi="Tahoma" w:cs="Tahoma"/>
      <w:sz w:val="16"/>
      <w:szCs w:val="16"/>
    </w:rPr>
  </w:style>
  <w:style w:type="paragraph" w:styleId="FootnoteText">
    <w:name w:val="footnote text"/>
    <w:basedOn w:val="Normal"/>
    <w:link w:val="FootnoteTextChar"/>
    <w:uiPriority w:val="99"/>
    <w:semiHidden/>
    <w:unhideWhenUsed/>
    <w:rsid w:val="00957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7DCD"/>
    <w:rPr>
      <w:sz w:val="20"/>
      <w:szCs w:val="20"/>
    </w:rPr>
  </w:style>
  <w:style w:type="character" w:styleId="FootnoteReference">
    <w:name w:val="footnote reference"/>
    <w:basedOn w:val="DefaultParagraphFont"/>
    <w:uiPriority w:val="99"/>
    <w:semiHidden/>
    <w:unhideWhenUsed/>
    <w:rsid w:val="00957DCD"/>
    <w:rPr>
      <w:vertAlign w:val="superscript"/>
    </w:rPr>
  </w:style>
  <w:style w:type="paragraph" w:customStyle="1" w:styleId="BodyEE">
    <w:name w:val="Body EE"/>
    <w:basedOn w:val="Normal"/>
    <w:link w:val="BodyEEChar"/>
    <w:qFormat/>
    <w:rsid w:val="00F51E92"/>
    <w:pPr>
      <w:spacing w:after="120" w:line="264" w:lineRule="auto"/>
      <w:jc w:val="both"/>
    </w:pPr>
    <w:rPr>
      <w:rFonts w:ascii="Gill Sans MT" w:eastAsia="Gill Sans MT" w:hAnsi="Gill Sans MT" w:cs="Times New Roman"/>
      <w:color w:val="38383A"/>
      <w:szCs w:val="60"/>
    </w:rPr>
  </w:style>
  <w:style w:type="character" w:customStyle="1" w:styleId="BodyEEChar">
    <w:name w:val="Body EE Char"/>
    <w:link w:val="BodyEE"/>
    <w:rsid w:val="00F51E92"/>
    <w:rPr>
      <w:rFonts w:ascii="Gill Sans MT" w:eastAsia="Gill Sans MT" w:hAnsi="Gill Sans MT" w:cs="Times New Roman"/>
      <w:color w:val="38383A"/>
      <w:szCs w:val="60"/>
    </w:rPr>
  </w:style>
  <w:style w:type="table" w:styleId="TableGrid">
    <w:name w:val="Table Grid"/>
    <w:basedOn w:val="TableNormal"/>
    <w:uiPriority w:val="39"/>
    <w:rsid w:val="00FE3BBE"/>
    <w:pPr>
      <w:spacing w:after="0" w:line="240" w:lineRule="auto"/>
    </w:pPr>
    <w:tblPr/>
  </w:style>
  <w:style w:type="character" w:styleId="CommentReference">
    <w:name w:val="annotation reference"/>
    <w:basedOn w:val="DefaultParagraphFont"/>
    <w:uiPriority w:val="99"/>
    <w:semiHidden/>
    <w:unhideWhenUsed/>
    <w:rsid w:val="006D21D2"/>
    <w:rPr>
      <w:sz w:val="16"/>
      <w:szCs w:val="16"/>
    </w:rPr>
  </w:style>
  <w:style w:type="paragraph" w:styleId="CommentText">
    <w:name w:val="annotation text"/>
    <w:basedOn w:val="Normal"/>
    <w:link w:val="CommentTextChar"/>
    <w:uiPriority w:val="99"/>
    <w:unhideWhenUsed/>
    <w:rsid w:val="006D21D2"/>
    <w:pPr>
      <w:spacing w:line="240" w:lineRule="auto"/>
    </w:pPr>
    <w:rPr>
      <w:sz w:val="20"/>
      <w:szCs w:val="20"/>
    </w:rPr>
  </w:style>
  <w:style w:type="character" w:customStyle="1" w:styleId="CommentTextChar">
    <w:name w:val="Comment Text Char"/>
    <w:basedOn w:val="DefaultParagraphFont"/>
    <w:link w:val="CommentText"/>
    <w:uiPriority w:val="99"/>
    <w:rsid w:val="006D21D2"/>
    <w:rPr>
      <w:sz w:val="20"/>
      <w:szCs w:val="20"/>
    </w:rPr>
  </w:style>
  <w:style w:type="paragraph" w:styleId="CommentSubject">
    <w:name w:val="annotation subject"/>
    <w:basedOn w:val="CommentText"/>
    <w:next w:val="CommentText"/>
    <w:link w:val="CommentSubjectChar"/>
    <w:uiPriority w:val="99"/>
    <w:semiHidden/>
    <w:unhideWhenUsed/>
    <w:rsid w:val="006D21D2"/>
    <w:rPr>
      <w:b/>
      <w:bCs/>
    </w:rPr>
  </w:style>
  <w:style w:type="character" w:customStyle="1" w:styleId="CommentSubjectChar">
    <w:name w:val="Comment Subject Char"/>
    <w:basedOn w:val="CommentTextChar"/>
    <w:link w:val="CommentSubject"/>
    <w:uiPriority w:val="99"/>
    <w:semiHidden/>
    <w:rsid w:val="006D21D2"/>
    <w:rPr>
      <w:b/>
      <w:bCs/>
      <w:sz w:val="20"/>
      <w:szCs w:val="20"/>
    </w:rPr>
  </w:style>
  <w:style w:type="table" w:customStyle="1" w:styleId="TableGrid1">
    <w:name w:val="Table Grid1"/>
    <w:basedOn w:val="TableNormal"/>
    <w:next w:val="TableGrid"/>
    <w:uiPriority w:val="59"/>
    <w:rsid w:val="0038154D"/>
    <w:pPr>
      <w:spacing w:after="0" w:line="240" w:lineRule="auto"/>
    </w:pPr>
    <w:rPr>
      <w:rFonts w:ascii="Calibri" w:eastAsia="Times New Roman" w:hAnsi="Calibri" w:cs="Times New Roman"/>
      <w:sz w:val="20"/>
      <w:szCs w:val="20"/>
      <w:lang w:eastAsia="en-GB"/>
    </w:rPr>
    <w:tblPr/>
  </w:style>
  <w:style w:type="character" w:styleId="Hyperlink">
    <w:name w:val="Hyperlink"/>
    <w:basedOn w:val="DefaultParagraphFont"/>
    <w:uiPriority w:val="99"/>
    <w:unhideWhenUsed/>
    <w:rsid w:val="0057480C"/>
    <w:rPr>
      <w:color w:val="0000FF" w:themeColor="hyperlink"/>
      <w:u w:val="single"/>
    </w:rPr>
  </w:style>
  <w:style w:type="paragraph" w:customStyle="1" w:styleId="Bulletlevel1">
    <w:name w:val="Bullet level 1"/>
    <w:basedOn w:val="Normal"/>
    <w:link w:val="Bulletlevel1Char"/>
    <w:qFormat/>
    <w:rsid w:val="00CB665A"/>
    <w:pPr>
      <w:numPr>
        <w:numId w:val="1"/>
      </w:numPr>
      <w:suppressAutoHyphens/>
      <w:autoSpaceDE w:val="0"/>
      <w:autoSpaceDN w:val="0"/>
      <w:adjustRightInd w:val="0"/>
      <w:spacing w:after="120" w:line="264" w:lineRule="auto"/>
      <w:jc w:val="both"/>
      <w:textAlignment w:val="center"/>
    </w:pPr>
    <w:rPr>
      <w:rFonts w:ascii="Gill Sans MT" w:eastAsia="PMingLiU" w:hAnsi="Gill Sans MT" w:cs="Calibri"/>
      <w:color w:val="38383A"/>
      <w:szCs w:val="18"/>
    </w:rPr>
  </w:style>
  <w:style w:type="character" w:customStyle="1" w:styleId="Bulletlevel1Char">
    <w:name w:val="Bullet level 1 Char"/>
    <w:link w:val="Bulletlevel1"/>
    <w:rsid w:val="00CB665A"/>
    <w:rPr>
      <w:rFonts w:ascii="Gill Sans MT" w:eastAsia="PMingLiU" w:hAnsi="Gill Sans MT" w:cs="Calibri"/>
      <w:color w:val="38383A"/>
      <w:szCs w:val="18"/>
    </w:rPr>
  </w:style>
  <w:style w:type="character" w:customStyle="1" w:styleId="Heading1Char">
    <w:name w:val="Heading 1 Char"/>
    <w:basedOn w:val="DefaultParagraphFont"/>
    <w:link w:val="Heading1"/>
    <w:uiPriority w:val="9"/>
    <w:rsid w:val="009F6BAD"/>
    <w:rPr>
      <w:rFonts w:ascii="Arial" w:hAnsi="Arial" w:cs="Arial"/>
      <w:b/>
      <w:sz w:val="28"/>
      <w:szCs w:val="24"/>
    </w:rPr>
  </w:style>
  <w:style w:type="character" w:customStyle="1" w:styleId="Heading2Char">
    <w:name w:val="Heading 2 Char"/>
    <w:basedOn w:val="DefaultParagraphFont"/>
    <w:link w:val="Heading2"/>
    <w:uiPriority w:val="9"/>
    <w:rsid w:val="000C4BA1"/>
    <w:rPr>
      <w:rFonts w:ascii="Arial" w:hAnsi="Arial" w:cs="Arial"/>
      <w:b/>
      <w:sz w:val="24"/>
      <w:szCs w:val="24"/>
    </w:rPr>
  </w:style>
  <w:style w:type="paragraph" w:styleId="TOCHeading">
    <w:name w:val="TOC Heading"/>
    <w:basedOn w:val="Heading1"/>
    <w:next w:val="Normal"/>
    <w:uiPriority w:val="39"/>
    <w:unhideWhenUsed/>
    <w:qFormat/>
    <w:rsid w:val="000C4BA1"/>
    <w:pPr>
      <w:keepNext/>
      <w:keepLines/>
      <w:pBdr>
        <w:bottom w:val="none" w:sz="0" w:space="0" w:color="auto"/>
      </w:pBdr>
      <w:spacing w:before="480" w:after="0"/>
      <w:outlineLvl w:val="9"/>
    </w:pPr>
    <w:rPr>
      <w:rFonts w:asciiTheme="majorHAnsi" w:eastAsiaTheme="majorEastAsia" w:hAnsiTheme="majorHAnsi" w:cstheme="majorBidi"/>
      <w:bCs/>
      <w:color w:val="365F91" w:themeColor="accent1" w:themeShade="BF"/>
      <w:szCs w:val="28"/>
      <w:lang w:val="en-US" w:eastAsia="ja-JP"/>
    </w:rPr>
  </w:style>
  <w:style w:type="paragraph" w:styleId="TOC1">
    <w:name w:val="toc 1"/>
    <w:basedOn w:val="Normal"/>
    <w:next w:val="Normal"/>
    <w:autoRedefine/>
    <w:uiPriority w:val="39"/>
    <w:unhideWhenUsed/>
    <w:rsid w:val="006B2295"/>
    <w:pPr>
      <w:tabs>
        <w:tab w:val="right" w:leader="dot" w:pos="9015"/>
      </w:tabs>
      <w:spacing w:after="100" w:line="240" w:lineRule="auto"/>
    </w:pPr>
    <w:rPr>
      <w:b/>
      <w:sz w:val="24"/>
    </w:rPr>
  </w:style>
  <w:style w:type="paragraph" w:styleId="TOC2">
    <w:name w:val="toc 2"/>
    <w:basedOn w:val="Normal"/>
    <w:next w:val="Normal"/>
    <w:autoRedefine/>
    <w:uiPriority w:val="39"/>
    <w:unhideWhenUsed/>
    <w:rsid w:val="000C4BA1"/>
    <w:pPr>
      <w:spacing w:after="100"/>
      <w:ind w:left="220"/>
    </w:pPr>
    <w:rPr>
      <w:sz w:val="24"/>
    </w:rPr>
  </w:style>
  <w:style w:type="paragraph" w:styleId="NoSpacing">
    <w:name w:val="No Spacing"/>
    <w:uiPriority w:val="1"/>
    <w:qFormat/>
    <w:rsid w:val="00E419AA"/>
    <w:pPr>
      <w:spacing w:after="0" w:line="240" w:lineRule="auto"/>
    </w:pPr>
  </w:style>
  <w:style w:type="paragraph" w:styleId="Revision">
    <w:name w:val="Revision"/>
    <w:hidden/>
    <w:uiPriority w:val="99"/>
    <w:semiHidden/>
    <w:rsid w:val="00E40A9E"/>
    <w:pPr>
      <w:spacing w:after="0" w:line="240" w:lineRule="auto"/>
    </w:pPr>
  </w:style>
  <w:style w:type="character" w:styleId="UnresolvedMention">
    <w:name w:val="Unresolved Mention"/>
    <w:basedOn w:val="DefaultParagraphFont"/>
    <w:uiPriority w:val="99"/>
    <w:unhideWhenUsed/>
    <w:rsid w:val="003B7C7E"/>
    <w:rPr>
      <w:color w:val="605E5C"/>
      <w:shd w:val="clear" w:color="auto" w:fill="E1DFDD"/>
    </w:rPr>
  </w:style>
  <w:style w:type="character" w:styleId="FollowedHyperlink">
    <w:name w:val="FollowedHyperlink"/>
    <w:basedOn w:val="DefaultParagraphFont"/>
    <w:uiPriority w:val="99"/>
    <w:semiHidden/>
    <w:unhideWhenUsed/>
    <w:rsid w:val="00C82116"/>
    <w:rPr>
      <w:color w:val="800080" w:themeColor="followedHyperlink"/>
      <w:u w:val="single"/>
    </w:rPr>
  </w:style>
  <w:style w:type="paragraph" w:customStyle="1" w:styleId="legcontentsno">
    <w:name w:val="legcontentsno"/>
    <w:basedOn w:val="Normal"/>
    <w:rsid w:val="008E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ontentsitem">
    <w:name w:val="legcontentsitem"/>
    <w:basedOn w:val="Normal"/>
    <w:rsid w:val="008E10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8E10DC"/>
  </w:style>
  <w:style w:type="paragraph" w:customStyle="1" w:styleId="legcontentstitle">
    <w:name w:val="legcontentstitle"/>
    <w:basedOn w:val="Normal"/>
    <w:rsid w:val="00B176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E40D77"/>
    <w:rPr>
      <w:rFonts w:ascii="Segoe UI" w:hAnsi="Segoe UI" w:cs="Segoe UI" w:hint="default"/>
      <w:sz w:val="18"/>
      <w:szCs w:val="18"/>
    </w:rPr>
  </w:style>
  <w:style w:type="character" w:styleId="Mention">
    <w:name w:val="Mention"/>
    <w:basedOn w:val="DefaultParagraphFont"/>
    <w:uiPriority w:val="99"/>
    <w:unhideWhenUsed/>
    <w:rsid w:val="001F01D4"/>
    <w:rPr>
      <w:color w:val="2B579A"/>
      <w:shd w:val="clear" w:color="auto" w:fill="E1DFDD"/>
    </w:rPr>
  </w:style>
  <w:style w:type="paragraph" w:styleId="NormalWeb">
    <w:name w:val="Normal (Web)"/>
    <w:basedOn w:val="Normal"/>
    <w:uiPriority w:val="99"/>
    <w:semiHidden/>
    <w:unhideWhenUsed/>
    <w:rsid w:val="00C96F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26797BA3"/>
  </w:style>
  <w:style w:type="character" w:customStyle="1" w:styleId="normaltextrun">
    <w:name w:val="normaltextrun"/>
    <w:basedOn w:val="DefaultParagraphFont"/>
    <w:rsid w:val="26797BA3"/>
  </w:style>
  <w:style w:type="paragraph" w:styleId="EndnoteText">
    <w:name w:val="endnote text"/>
    <w:basedOn w:val="Normal"/>
    <w:link w:val="EndnoteTextChar"/>
    <w:uiPriority w:val="99"/>
    <w:semiHidden/>
    <w:unhideWhenUsed/>
    <w:rsid w:val="00B615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15A3"/>
    <w:rPr>
      <w:rFonts w:ascii="Arial" w:hAnsi="Arial"/>
      <w:sz w:val="20"/>
      <w:szCs w:val="20"/>
    </w:rPr>
  </w:style>
  <w:style w:type="character" w:styleId="EndnoteReference">
    <w:name w:val="endnote reference"/>
    <w:basedOn w:val="DefaultParagraphFont"/>
    <w:uiPriority w:val="99"/>
    <w:semiHidden/>
    <w:unhideWhenUsed/>
    <w:rsid w:val="00B615A3"/>
    <w:rPr>
      <w:vertAlign w:val="superscript"/>
    </w:rPr>
  </w:style>
  <w:style w:type="character" w:customStyle="1" w:styleId="ListParagraphChar">
    <w:name w:val="List Paragraph Char"/>
    <w:basedOn w:val="DefaultParagraphFont"/>
    <w:link w:val="ListParagraph"/>
    <w:uiPriority w:val="34"/>
    <w:locked/>
    <w:rsid w:val="00397F3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1763">
      <w:bodyDiv w:val="1"/>
      <w:marLeft w:val="0"/>
      <w:marRight w:val="0"/>
      <w:marTop w:val="0"/>
      <w:marBottom w:val="0"/>
      <w:divBdr>
        <w:top w:val="none" w:sz="0" w:space="0" w:color="auto"/>
        <w:left w:val="none" w:sz="0" w:space="0" w:color="auto"/>
        <w:bottom w:val="none" w:sz="0" w:space="0" w:color="auto"/>
        <w:right w:val="none" w:sz="0" w:space="0" w:color="auto"/>
      </w:divBdr>
    </w:div>
    <w:div w:id="122889716">
      <w:bodyDiv w:val="1"/>
      <w:marLeft w:val="0"/>
      <w:marRight w:val="0"/>
      <w:marTop w:val="0"/>
      <w:marBottom w:val="0"/>
      <w:divBdr>
        <w:top w:val="none" w:sz="0" w:space="0" w:color="auto"/>
        <w:left w:val="none" w:sz="0" w:space="0" w:color="auto"/>
        <w:bottom w:val="none" w:sz="0" w:space="0" w:color="auto"/>
        <w:right w:val="none" w:sz="0" w:space="0" w:color="auto"/>
      </w:divBdr>
    </w:div>
    <w:div w:id="150950425">
      <w:bodyDiv w:val="1"/>
      <w:marLeft w:val="0"/>
      <w:marRight w:val="0"/>
      <w:marTop w:val="0"/>
      <w:marBottom w:val="0"/>
      <w:divBdr>
        <w:top w:val="none" w:sz="0" w:space="0" w:color="auto"/>
        <w:left w:val="none" w:sz="0" w:space="0" w:color="auto"/>
        <w:bottom w:val="none" w:sz="0" w:space="0" w:color="auto"/>
        <w:right w:val="none" w:sz="0" w:space="0" w:color="auto"/>
      </w:divBdr>
    </w:div>
    <w:div w:id="277101388">
      <w:bodyDiv w:val="1"/>
      <w:marLeft w:val="0"/>
      <w:marRight w:val="0"/>
      <w:marTop w:val="0"/>
      <w:marBottom w:val="0"/>
      <w:divBdr>
        <w:top w:val="none" w:sz="0" w:space="0" w:color="auto"/>
        <w:left w:val="none" w:sz="0" w:space="0" w:color="auto"/>
        <w:bottom w:val="none" w:sz="0" w:space="0" w:color="auto"/>
        <w:right w:val="none" w:sz="0" w:space="0" w:color="auto"/>
      </w:divBdr>
    </w:div>
    <w:div w:id="363675600">
      <w:bodyDiv w:val="1"/>
      <w:marLeft w:val="0"/>
      <w:marRight w:val="0"/>
      <w:marTop w:val="0"/>
      <w:marBottom w:val="0"/>
      <w:divBdr>
        <w:top w:val="none" w:sz="0" w:space="0" w:color="auto"/>
        <w:left w:val="none" w:sz="0" w:space="0" w:color="auto"/>
        <w:bottom w:val="none" w:sz="0" w:space="0" w:color="auto"/>
        <w:right w:val="none" w:sz="0" w:space="0" w:color="auto"/>
      </w:divBdr>
    </w:div>
    <w:div w:id="377895333">
      <w:bodyDiv w:val="1"/>
      <w:marLeft w:val="0"/>
      <w:marRight w:val="0"/>
      <w:marTop w:val="0"/>
      <w:marBottom w:val="0"/>
      <w:divBdr>
        <w:top w:val="none" w:sz="0" w:space="0" w:color="auto"/>
        <w:left w:val="none" w:sz="0" w:space="0" w:color="auto"/>
        <w:bottom w:val="none" w:sz="0" w:space="0" w:color="auto"/>
        <w:right w:val="none" w:sz="0" w:space="0" w:color="auto"/>
      </w:divBdr>
    </w:div>
    <w:div w:id="555581049">
      <w:bodyDiv w:val="1"/>
      <w:marLeft w:val="0"/>
      <w:marRight w:val="0"/>
      <w:marTop w:val="0"/>
      <w:marBottom w:val="0"/>
      <w:divBdr>
        <w:top w:val="none" w:sz="0" w:space="0" w:color="auto"/>
        <w:left w:val="none" w:sz="0" w:space="0" w:color="auto"/>
        <w:bottom w:val="none" w:sz="0" w:space="0" w:color="auto"/>
        <w:right w:val="none" w:sz="0" w:space="0" w:color="auto"/>
      </w:divBdr>
    </w:div>
    <w:div w:id="638807910">
      <w:bodyDiv w:val="1"/>
      <w:marLeft w:val="0"/>
      <w:marRight w:val="0"/>
      <w:marTop w:val="0"/>
      <w:marBottom w:val="0"/>
      <w:divBdr>
        <w:top w:val="none" w:sz="0" w:space="0" w:color="auto"/>
        <w:left w:val="none" w:sz="0" w:space="0" w:color="auto"/>
        <w:bottom w:val="none" w:sz="0" w:space="0" w:color="auto"/>
        <w:right w:val="none" w:sz="0" w:space="0" w:color="auto"/>
      </w:divBdr>
    </w:div>
    <w:div w:id="673148935">
      <w:bodyDiv w:val="1"/>
      <w:marLeft w:val="0"/>
      <w:marRight w:val="0"/>
      <w:marTop w:val="0"/>
      <w:marBottom w:val="0"/>
      <w:divBdr>
        <w:top w:val="none" w:sz="0" w:space="0" w:color="auto"/>
        <w:left w:val="none" w:sz="0" w:space="0" w:color="auto"/>
        <w:bottom w:val="none" w:sz="0" w:space="0" w:color="auto"/>
        <w:right w:val="none" w:sz="0" w:space="0" w:color="auto"/>
      </w:divBdr>
    </w:div>
    <w:div w:id="704869950">
      <w:bodyDiv w:val="1"/>
      <w:marLeft w:val="0"/>
      <w:marRight w:val="0"/>
      <w:marTop w:val="0"/>
      <w:marBottom w:val="0"/>
      <w:divBdr>
        <w:top w:val="none" w:sz="0" w:space="0" w:color="auto"/>
        <w:left w:val="none" w:sz="0" w:space="0" w:color="auto"/>
        <w:bottom w:val="none" w:sz="0" w:space="0" w:color="auto"/>
        <w:right w:val="none" w:sz="0" w:space="0" w:color="auto"/>
      </w:divBdr>
    </w:div>
    <w:div w:id="734860340">
      <w:bodyDiv w:val="1"/>
      <w:marLeft w:val="0"/>
      <w:marRight w:val="0"/>
      <w:marTop w:val="0"/>
      <w:marBottom w:val="0"/>
      <w:divBdr>
        <w:top w:val="none" w:sz="0" w:space="0" w:color="auto"/>
        <w:left w:val="none" w:sz="0" w:space="0" w:color="auto"/>
        <w:bottom w:val="none" w:sz="0" w:space="0" w:color="auto"/>
        <w:right w:val="none" w:sz="0" w:space="0" w:color="auto"/>
      </w:divBdr>
    </w:div>
    <w:div w:id="740711209">
      <w:bodyDiv w:val="1"/>
      <w:marLeft w:val="0"/>
      <w:marRight w:val="0"/>
      <w:marTop w:val="0"/>
      <w:marBottom w:val="0"/>
      <w:divBdr>
        <w:top w:val="none" w:sz="0" w:space="0" w:color="auto"/>
        <w:left w:val="none" w:sz="0" w:space="0" w:color="auto"/>
        <w:bottom w:val="none" w:sz="0" w:space="0" w:color="auto"/>
        <w:right w:val="none" w:sz="0" w:space="0" w:color="auto"/>
      </w:divBdr>
    </w:div>
    <w:div w:id="743913641">
      <w:bodyDiv w:val="1"/>
      <w:marLeft w:val="0"/>
      <w:marRight w:val="0"/>
      <w:marTop w:val="0"/>
      <w:marBottom w:val="0"/>
      <w:divBdr>
        <w:top w:val="none" w:sz="0" w:space="0" w:color="auto"/>
        <w:left w:val="none" w:sz="0" w:space="0" w:color="auto"/>
        <w:bottom w:val="none" w:sz="0" w:space="0" w:color="auto"/>
        <w:right w:val="none" w:sz="0" w:space="0" w:color="auto"/>
      </w:divBdr>
    </w:div>
    <w:div w:id="752122629">
      <w:bodyDiv w:val="1"/>
      <w:marLeft w:val="0"/>
      <w:marRight w:val="0"/>
      <w:marTop w:val="0"/>
      <w:marBottom w:val="0"/>
      <w:divBdr>
        <w:top w:val="none" w:sz="0" w:space="0" w:color="auto"/>
        <w:left w:val="none" w:sz="0" w:space="0" w:color="auto"/>
        <w:bottom w:val="none" w:sz="0" w:space="0" w:color="auto"/>
        <w:right w:val="none" w:sz="0" w:space="0" w:color="auto"/>
      </w:divBdr>
    </w:div>
    <w:div w:id="965500784">
      <w:bodyDiv w:val="1"/>
      <w:marLeft w:val="0"/>
      <w:marRight w:val="0"/>
      <w:marTop w:val="0"/>
      <w:marBottom w:val="0"/>
      <w:divBdr>
        <w:top w:val="none" w:sz="0" w:space="0" w:color="auto"/>
        <w:left w:val="none" w:sz="0" w:space="0" w:color="auto"/>
        <w:bottom w:val="none" w:sz="0" w:space="0" w:color="auto"/>
        <w:right w:val="none" w:sz="0" w:space="0" w:color="auto"/>
      </w:divBdr>
    </w:div>
    <w:div w:id="965813781">
      <w:bodyDiv w:val="1"/>
      <w:marLeft w:val="0"/>
      <w:marRight w:val="0"/>
      <w:marTop w:val="0"/>
      <w:marBottom w:val="0"/>
      <w:divBdr>
        <w:top w:val="none" w:sz="0" w:space="0" w:color="auto"/>
        <w:left w:val="none" w:sz="0" w:space="0" w:color="auto"/>
        <w:bottom w:val="none" w:sz="0" w:space="0" w:color="auto"/>
        <w:right w:val="none" w:sz="0" w:space="0" w:color="auto"/>
      </w:divBdr>
    </w:div>
    <w:div w:id="992180986">
      <w:bodyDiv w:val="1"/>
      <w:marLeft w:val="0"/>
      <w:marRight w:val="0"/>
      <w:marTop w:val="0"/>
      <w:marBottom w:val="0"/>
      <w:divBdr>
        <w:top w:val="none" w:sz="0" w:space="0" w:color="auto"/>
        <w:left w:val="none" w:sz="0" w:space="0" w:color="auto"/>
        <w:bottom w:val="none" w:sz="0" w:space="0" w:color="auto"/>
        <w:right w:val="none" w:sz="0" w:space="0" w:color="auto"/>
      </w:divBdr>
    </w:div>
    <w:div w:id="1100758312">
      <w:bodyDiv w:val="1"/>
      <w:marLeft w:val="0"/>
      <w:marRight w:val="0"/>
      <w:marTop w:val="0"/>
      <w:marBottom w:val="0"/>
      <w:divBdr>
        <w:top w:val="none" w:sz="0" w:space="0" w:color="auto"/>
        <w:left w:val="none" w:sz="0" w:space="0" w:color="auto"/>
        <w:bottom w:val="none" w:sz="0" w:space="0" w:color="auto"/>
        <w:right w:val="none" w:sz="0" w:space="0" w:color="auto"/>
      </w:divBdr>
    </w:div>
    <w:div w:id="1257011248">
      <w:bodyDiv w:val="1"/>
      <w:marLeft w:val="0"/>
      <w:marRight w:val="0"/>
      <w:marTop w:val="0"/>
      <w:marBottom w:val="0"/>
      <w:divBdr>
        <w:top w:val="none" w:sz="0" w:space="0" w:color="auto"/>
        <w:left w:val="none" w:sz="0" w:space="0" w:color="auto"/>
        <w:bottom w:val="none" w:sz="0" w:space="0" w:color="auto"/>
        <w:right w:val="none" w:sz="0" w:space="0" w:color="auto"/>
      </w:divBdr>
    </w:div>
    <w:div w:id="1318025694">
      <w:bodyDiv w:val="1"/>
      <w:marLeft w:val="0"/>
      <w:marRight w:val="0"/>
      <w:marTop w:val="0"/>
      <w:marBottom w:val="0"/>
      <w:divBdr>
        <w:top w:val="none" w:sz="0" w:space="0" w:color="auto"/>
        <w:left w:val="none" w:sz="0" w:space="0" w:color="auto"/>
        <w:bottom w:val="none" w:sz="0" w:space="0" w:color="auto"/>
        <w:right w:val="none" w:sz="0" w:space="0" w:color="auto"/>
      </w:divBdr>
    </w:div>
    <w:div w:id="1413820649">
      <w:bodyDiv w:val="1"/>
      <w:marLeft w:val="0"/>
      <w:marRight w:val="0"/>
      <w:marTop w:val="0"/>
      <w:marBottom w:val="0"/>
      <w:divBdr>
        <w:top w:val="none" w:sz="0" w:space="0" w:color="auto"/>
        <w:left w:val="none" w:sz="0" w:space="0" w:color="auto"/>
        <w:bottom w:val="none" w:sz="0" w:space="0" w:color="auto"/>
        <w:right w:val="none" w:sz="0" w:space="0" w:color="auto"/>
      </w:divBdr>
    </w:div>
    <w:div w:id="1596208672">
      <w:bodyDiv w:val="1"/>
      <w:marLeft w:val="0"/>
      <w:marRight w:val="0"/>
      <w:marTop w:val="0"/>
      <w:marBottom w:val="0"/>
      <w:divBdr>
        <w:top w:val="none" w:sz="0" w:space="0" w:color="auto"/>
        <w:left w:val="none" w:sz="0" w:space="0" w:color="auto"/>
        <w:bottom w:val="none" w:sz="0" w:space="0" w:color="auto"/>
        <w:right w:val="none" w:sz="0" w:space="0" w:color="auto"/>
      </w:divBdr>
    </w:div>
    <w:div w:id="1662344745">
      <w:bodyDiv w:val="1"/>
      <w:marLeft w:val="0"/>
      <w:marRight w:val="0"/>
      <w:marTop w:val="0"/>
      <w:marBottom w:val="0"/>
      <w:divBdr>
        <w:top w:val="none" w:sz="0" w:space="0" w:color="auto"/>
        <w:left w:val="none" w:sz="0" w:space="0" w:color="auto"/>
        <w:bottom w:val="none" w:sz="0" w:space="0" w:color="auto"/>
        <w:right w:val="none" w:sz="0" w:space="0" w:color="auto"/>
      </w:divBdr>
      <w:divsChild>
        <w:div w:id="250705782">
          <w:marLeft w:val="0"/>
          <w:marRight w:val="0"/>
          <w:marTop w:val="0"/>
          <w:marBottom w:val="0"/>
          <w:divBdr>
            <w:top w:val="none" w:sz="0" w:space="0" w:color="auto"/>
            <w:left w:val="none" w:sz="0" w:space="0" w:color="auto"/>
            <w:bottom w:val="none" w:sz="0" w:space="0" w:color="auto"/>
            <w:right w:val="none" w:sz="0" w:space="0" w:color="auto"/>
          </w:divBdr>
        </w:div>
        <w:div w:id="585070597">
          <w:marLeft w:val="0"/>
          <w:marRight w:val="0"/>
          <w:marTop w:val="0"/>
          <w:marBottom w:val="0"/>
          <w:divBdr>
            <w:top w:val="none" w:sz="0" w:space="0" w:color="auto"/>
            <w:left w:val="none" w:sz="0" w:space="0" w:color="auto"/>
            <w:bottom w:val="none" w:sz="0" w:space="0" w:color="auto"/>
            <w:right w:val="none" w:sz="0" w:space="0" w:color="auto"/>
          </w:divBdr>
        </w:div>
        <w:div w:id="745612306">
          <w:marLeft w:val="0"/>
          <w:marRight w:val="0"/>
          <w:marTop w:val="0"/>
          <w:marBottom w:val="0"/>
          <w:divBdr>
            <w:top w:val="none" w:sz="0" w:space="0" w:color="auto"/>
            <w:left w:val="none" w:sz="0" w:space="0" w:color="auto"/>
            <w:bottom w:val="none" w:sz="0" w:space="0" w:color="auto"/>
            <w:right w:val="none" w:sz="0" w:space="0" w:color="auto"/>
          </w:divBdr>
        </w:div>
        <w:div w:id="1020089296">
          <w:marLeft w:val="0"/>
          <w:marRight w:val="0"/>
          <w:marTop w:val="0"/>
          <w:marBottom w:val="0"/>
          <w:divBdr>
            <w:top w:val="none" w:sz="0" w:space="0" w:color="auto"/>
            <w:left w:val="none" w:sz="0" w:space="0" w:color="auto"/>
            <w:bottom w:val="none" w:sz="0" w:space="0" w:color="auto"/>
            <w:right w:val="none" w:sz="0" w:space="0" w:color="auto"/>
          </w:divBdr>
        </w:div>
        <w:div w:id="1248660084">
          <w:marLeft w:val="0"/>
          <w:marRight w:val="0"/>
          <w:marTop w:val="0"/>
          <w:marBottom w:val="0"/>
          <w:divBdr>
            <w:top w:val="none" w:sz="0" w:space="0" w:color="auto"/>
            <w:left w:val="none" w:sz="0" w:space="0" w:color="auto"/>
            <w:bottom w:val="none" w:sz="0" w:space="0" w:color="auto"/>
            <w:right w:val="none" w:sz="0" w:space="0" w:color="auto"/>
          </w:divBdr>
        </w:div>
        <w:div w:id="1351908570">
          <w:marLeft w:val="0"/>
          <w:marRight w:val="0"/>
          <w:marTop w:val="0"/>
          <w:marBottom w:val="0"/>
          <w:divBdr>
            <w:top w:val="none" w:sz="0" w:space="0" w:color="auto"/>
            <w:left w:val="none" w:sz="0" w:space="0" w:color="auto"/>
            <w:bottom w:val="none" w:sz="0" w:space="0" w:color="auto"/>
            <w:right w:val="none" w:sz="0" w:space="0" w:color="auto"/>
          </w:divBdr>
        </w:div>
        <w:div w:id="1537697899">
          <w:marLeft w:val="0"/>
          <w:marRight w:val="0"/>
          <w:marTop w:val="0"/>
          <w:marBottom w:val="0"/>
          <w:divBdr>
            <w:top w:val="none" w:sz="0" w:space="0" w:color="auto"/>
            <w:left w:val="none" w:sz="0" w:space="0" w:color="auto"/>
            <w:bottom w:val="none" w:sz="0" w:space="0" w:color="auto"/>
            <w:right w:val="none" w:sz="0" w:space="0" w:color="auto"/>
          </w:divBdr>
        </w:div>
        <w:div w:id="1673096109">
          <w:marLeft w:val="0"/>
          <w:marRight w:val="0"/>
          <w:marTop w:val="0"/>
          <w:marBottom w:val="0"/>
          <w:divBdr>
            <w:top w:val="none" w:sz="0" w:space="0" w:color="auto"/>
            <w:left w:val="none" w:sz="0" w:space="0" w:color="auto"/>
            <w:bottom w:val="none" w:sz="0" w:space="0" w:color="auto"/>
            <w:right w:val="none" w:sz="0" w:space="0" w:color="auto"/>
          </w:divBdr>
        </w:div>
        <w:div w:id="1709867006">
          <w:marLeft w:val="0"/>
          <w:marRight w:val="0"/>
          <w:marTop w:val="0"/>
          <w:marBottom w:val="0"/>
          <w:divBdr>
            <w:top w:val="none" w:sz="0" w:space="0" w:color="auto"/>
            <w:left w:val="none" w:sz="0" w:space="0" w:color="auto"/>
            <w:bottom w:val="none" w:sz="0" w:space="0" w:color="auto"/>
            <w:right w:val="none" w:sz="0" w:space="0" w:color="auto"/>
          </w:divBdr>
        </w:div>
        <w:div w:id="1935935723">
          <w:marLeft w:val="0"/>
          <w:marRight w:val="0"/>
          <w:marTop w:val="0"/>
          <w:marBottom w:val="0"/>
          <w:divBdr>
            <w:top w:val="none" w:sz="0" w:space="0" w:color="auto"/>
            <w:left w:val="none" w:sz="0" w:space="0" w:color="auto"/>
            <w:bottom w:val="none" w:sz="0" w:space="0" w:color="auto"/>
            <w:right w:val="none" w:sz="0" w:space="0" w:color="auto"/>
          </w:divBdr>
        </w:div>
      </w:divsChild>
    </w:div>
    <w:div w:id="1664429589">
      <w:bodyDiv w:val="1"/>
      <w:marLeft w:val="0"/>
      <w:marRight w:val="0"/>
      <w:marTop w:val="0"/>
      <w:marBottom w:val="0"/>
      <w:divBdr>
        <w:top w:val="none" w:sz="0" w:space="0" w:color="auto"/>
        <w:left w:val="none" w:sz="0" w:space="0" w:color="auto"/>
        <w:bottom w:val="none" w:sz="0" w:space="0" w:color="auto"/>
        <w:right w:val="none" w:sz="0" w:space="0" w:color="auto"/>
      </w:divBdr>
    </w:div>
    <w:div w:id="1816026457">
      <w:bodyDiv w:val="1"/>
      <w:marLeft w:val="0"/>
      <w:marRight w:val="0"/>
      <w:marTop w:val="0"/>
      <w:marBottom w:val="0"/>
      <w:divBdr>
        <w:top w:val="none" w:sz="0" w:space="0" w:color="auto"/>
        <w:left w:val="none" w:sz="0" w:space="0" w:color="auto"/>
        <w:bottom w:val="none" w:sz="0" w:space="0" w:color="auto"/>
        <w:right w:val="none" w:sz="0" w:space="0" w:color="auto"/>
      </w:divBdr>
    </w:div>
    <w:div w:id="1858426013">
      <w:bodyDiv w:val="1"/>
      <w:marLeft w:val="0"/>
      <w:marRight w:val="0"/>
      <w:marTop w:val="0"/>
      <w:marBottom w:val="0"/>
      <w:divBdr>
        <w:top w:val="none" w:sz="0" w:space="0" w:color="auto"/>
        <w:left w:val="none" w:sz="0" w:space="0" w:color="auto"/>
        <w:bottom w:val="none" w:sz="0" w:space="0" w:color="auto"/>
        <w:right w:val="none" w:sz="0" w:space="0" w:color="auto"/>
      </w:divBdr>
    </w:div>
    <w:div w:id="1959142979">
      <w:bodyDiv w:val="1"/>
      <w:marLeft w:val="0"/>
      <w:marRight w:val="0"/>
      <w:marTop w:val="0"/>
      <w:marBottom w:val="0"/>
      <w:divBdr>
        <w:top w:val="none" w:sz="0" w:space="0" w:color="auto"/>
        <w:left w:val="none" w:sz="0" w:space="0" w:color="auto"/>
        <w:bottom w:val="none" w:sz="0" w:space="0" w:color="auto"/>
        <w:right w:val="none" w:sz="0" w:space="0" w:color="auto"/>
      </w:divBdr>
    </w:div>
    <w:div w:id="1962346844">
      <w:bodyDiv w:val="1"/>
      <w:marLeft w:val="0"/>
      <w:marRight w:val="0"/>
      <w:marTop w:val="0"/>
      <w:marBottom w:val="0"/>
      <w:divBdr>
        <w:top w:val="none" w:sz="0" w:space="0" w:color="auto"/>
        <w:left w:val="none" w:sz="0" w:space="0" w:color="auto"/>
        <w:bottom w:val="none" w:sz="0" w:space="0" w:color="auto"/>
        <w:right w:val="none" w:sz="0" w:space="0" w:color="auto"/>
      </w:divBdr>
    </w:div>
    <w:div w:id="2112040535">
      <w:bodyDiv w:val="1"/>
      <w:marLeft w:val="0"/>
      <w:marRight w:val="0"/>
      <w:marTop w:val="0"/>
      <w:marBottom w:val="0"/>
      <w:divBdr>
        <w:top w:val="none" w:sz="0" w:space="0" w:color="auto"/>
        <w:left w:val="none" w:sz="0" w:space="0" w:color="auto"/>
        <w:bottom w:val="none" w:sz="0" w:space="0" w:color="auto"/>
        <w:right w:val="none" w:sz="0" w:space="0" w:color="auto"/>
      </w:divBdr>
    </w:div>
    <w:div w:id="213170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optical.org/static/6628b68c-4507-455c-bf005913243ff9de/registration-fee-rules-2025-26.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onsultations@optical.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onsultations@optical.org"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consultation.optical.org/en-GB/"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tical.org/"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omisweb.co.uk/home/release_group.asp?g=20" TargetMode="External"/><Relationship Id="rId2" Type="http://schemas.openxmlformats.org/officeDocument/2006/relationships/hyperlink" Target="https://www.abdo.org.uk/pay-and-reward-survey/" TargetMode="External"/><Relationship Id="rId1" Type="http://schemas.openxmlformats.org/officeDocument/2006/relationships/hyperlink" Target="https://www.abdo.org.uk/pay-and-reward-surve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Sheet2!$A$2</c:f>
              <c:strCache>
                <c:ptCount val="1"/>
                <c:pt idx="0">
                  <c:v>Optometrists</c:v>
                </c:pt>
              </c:strCache>
            </c:strRef>
          </c:tx>
          <c:spPr>
            <a:solidFill>
              <a:schemeClr val="accent1"/>
            </a:solidFill>
            <a:ln>
              <a:noFill/>
            </a:ln>
            <a:effectLst/>
          </c:spPr>
          <c:invertIfNegative val="0"/>
          <c:cat>
            <c:numRef>
              <c:f>Sheet2!$B$1:$F$1</c:f>
              <c:numCache>
                <c:formatCode>General</c:formatCode>
                <c:ptCount val="5"/>
                <c:pt idx="0">
                  <c:v>2021</c:v>
                </c:pt>
                <c:pt idx="1">
                  <c:v>2022</c:v>
                </c:pt>
                <c:pt idx="2">
                  <c:v>2023</c:v>
                </c:pt>
                <c:pt idx="3">
                  <c:v>2024</c:v>
                </c:pt>
                <c:pt idx="4">
                  <c:v>2025</c:v>
                </c:pt>
              </c:numCache>
            </c:numRef>
          </c:cat>
          <c:val>
            <c:numRef>
              <c:f>Sheet2!$B$2:$F$2</c:f>
              <c:numCache>
                <c:formatCode>0%</c:formatCode>
                <c:ptCount val="5"/>
                <c:pt idx="0">
                  <c:v>0.53</c:v>
                </c:pt>
                <c:pt idx="1">
                  <c:v>0.53</c:v>
                </c:pt>
                <c:pt idx="2">
                  <c:v>0.48</c:v>
                </c:pt>
                <c:pt idx="3">
                  <c:v>0.36</c:v>
                </c:pt>
                <c:pt idx="4">
                  <c:v>0.38</c:v>
                </c:pt>
              </c:numCache>
            </c:numRef>
          </c:val>
          <c:extLst>
            <c:ext xmlns:c16="http://schemas.microsoft.com/office/drawing/2014/chart" uri="{C3380CC4-5D6E-409C-BE32-E72D297353CC}">
              <c16:uniqueId val="{00000000-CE9B-4CBE-BFC6-11E62628DDC2}"/>
            </c:ext>
          </c:extLst>
        </c:ser>
        <c:ser>
          <c:idx val="1"/>
          <c:order val="1"/>
          <c:tx>
            <c:strRef>
              <c:f>Sheet2!$A$3</c:f>
              <c:strCache>
                <c:ptCount val="1"/>
                <c:pt idx="0">
                  <c:v>Dispensing Opticians</c:v>
                </c:pt>
              </c:strCache>
            </c:strRef>
          </c:tx>
          <c:spPr>
            <a:solidFill>
              <a:schemeClr val="accent2"/>
            </a:solidFill>
            <a:ln>
              <a:noFill/>
            </a:ln>
            <a:effectLst/>
          </c:spPr>
          <c:invertIfNegative val="0"/>
          <c:cat>
            <c:numRef>
              <c:f>Sheet2!$B$1:$F$1</c:f>
              <c:numCache>
                <c:formatCode>General</c:formatCode>
                <c:ptCount val="5"/>
                <c:pt idx="0">
                  <c:v>2021</c:v>
                </c:pt>
                <c:pt idx="1">
                  <c:v>2022</c:v>
                </c:pt>
                <c:pt idx="2">
                  <c:v>2023</c:v>
                </c:pt>
                <c:pt idx="3">
                  <c:v>2024</c:v>
                </c:pt>
                <c:pt idx="4">
                  <c:v>2025</c:v>
                </c:pt>
              </c:numCache>
            </c:numRef>
          </c:cat>
          <c:val>
            <c:numRef>
              <c:f>Sheet2!$B$3:$F$3</c:f>
              <c:numCache>
                <c:formatCode>0%</c:formatCode>
                <c:ptCount val="5"/>
                <c:pt idx="0">
                  <c:v>0.3</c:v>
                </c:pt>
                <c:pt idx="1">
                  <c:v>0.31</c:v>
                </c:pt>
                <c:pt idx="2">
                  <c:v>0.28999999999999998</c:v>
                </c:pt>
                <c:pt idx="3">
                  <c:v>0.19</c:v>
                </c:pt>
                <c:pt idx="4">
                  <c:v>0.2</c:v>
                </c:pt>
              </c:numCache>
            </c:numRef>
          </c:val>
          <c:extLst>
            <c:ext xmlns:c16="http://schemas.microsoft.com/office/drawing/2014/chart" uri="{C3380CC4-5D6E-409C-BE32-E72D297353CC}">
              <c16:uniqueId val="{00000001-CE9B-4CBE-BFC6-11E62628DDC2}"/>
            </c:ext>
          </c:extLst>
        </c:ser>
        <c:ser>
          <c:idx val="2"/>
          <c:order val="2"/>
          <c:tx>
            <c:strRef>
              <c:f>Sheet2!$A$4</c:f>
              <c:strCache>
                <c:ptCount val="1"/>
                <c:pt idx="0">
                  <c:v>Businesses</c:v>
                </c:pt>
              </c:strCache>
            </c:strRef>
          </c:tx>
          <c:spPr>
            <a:solidFill>
              <a:schemeClr val="accent3"/>
            </a:solidFill>
            <a:ln>
              <a:noFill/>
            </a:ln>
            <a:effectLst/>
          </c:spPr>
          <c:invertIfNegative val="0"/>
          <c:cat>
            <c:numRef>
              <c:f>Sheet2!$B$1:$F$1</c:f>
              <c:numCache>
                <c:formatCode>General</c:formatCode>
                <c:ptCount val="5"/>
                <c:pt idx="0">
                  <c:v>2021</c:v>
                </c:pt>
                <c:pt idx="1">
                  <c:v>2022</c:v>
                </c:pt>
                <c:pt idx="2">
                  <c:v>2023</c:v>
                </c:pt>
                <c:pt idx="3">
                  <c:v>2024</c:v>
                </c:pt>
                <c:pt idx="4">
                  <c:v>2025</c:v>
                </c:pt>
              </c:numCache>
            </c:numRef>
          </c:cat>
          <c:val>
            <c:numRef>
              <c:f>Sheet2!$B$4:$F$4</c:f>
              <c:numCache>
                <c:formatCode>General</c:formatCode>
                <c:ptCount val="5"/>
                <c:pt idx="3" formatCode="0%">
                  <c:v>0.18</c:v>
                </c:pt>
                <c:pt idx="4" formatCode="0%">
                  <c:v>0.11</c:v>
                </c:pt>
              </c:numCache>
            </c:numRef>
          </c:val>
          <c:extLst>
            <c:ext xmlns:c16="http://schemas.microsoft.com/office/drawing/2014/chart" uri="{C3380CC4-5D6E-409C-BE32-E72D297353CC}">
              <c16:uniqueId val="{00000002-CE9B-4CBE-BFC6-11E62628DDC2}"/>
            </c:ext>
          </c:extLst>
        </c:ser>
        <c:dLbls>
          <c:showLegendKey val="0"/>
          <c:showVal val="0"/>
          <c:showCatName val="0"/>
          <c:showSerName val="0"/>
          <c:showPercent val="0"/>
          <c:showBubbleSize val="0"/>
        </c:dLbls>
        <c:gapWidth val="219"/>
        <c:overlap val="-27"/>
        <c:axId val="8910768"/>
        <c:axId val="8911248"/>
      </c:barChart>
      <c:catAx>
        <c:axId val="891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11248"/>
        <c:crosses val="autoZero"/>
        <c:auto val="1"/>
        <c:lblAlgn val="ctr"/>
        <c:lblOffset val="100"/>
        <c:noMultiLvlLbl val="0"/>
      </c:catAx>
      <c:valAx>
        <c:axId val="8911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10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D33DB797-9579-46D8-89F3-1B0104D90462}">
    <t:Anchor>
      <t:Comment id="632945138"/>
    </t:Anchor>
    <t:History>
      <t:Event id="{70010784-24E7-4872-8DEE-2803DF802E20}" time="2022-02-22T16:33:05.426Z">
        <t:Attribution userId="S::kgill@optical.org::3914c1f6-822d-4ef2-be84-547c0b9d8619" userProvider="AD" userName="Kiran Gill"/>
        <t:Anchor>
          <t:Comment id="272829287"/>
        </t:Anchor>
        <t:Create/>
      </t:Event>
      <t:Event id="{AD4BAC45-2350-483B-A4B8-59073F6A5921}" time="2022-02-22T16:33:05.426Z">
        <t:Attribution userId="S::kgill@optical.org::3914c1f6-822d-4ef2-be84-547c0b9d8619" userProvider="AD" userName="Kiran Gill"/>
        <t:Anchor>
          <t:Comment id="272829287"/>
        </t:Anchor>
        <t:Assign userId="S::mdye@optical.org::67ef7f54-9612-4ddd-82cb-5acf8f23df65" userProvider="AD" userName="Marcus Dye"/>
      </t:Event>
      <t:Event id="{1CBDC8AB-EAD6-44AD-8503-289330159B1C}" time="2022-02-22T16:33:05.426Z">
        <t:Attribution userId="S::kgill@optical.org::3914c1f6-822d-4ef2-be84-547c0b9d8619" userProvider="AD" userName="Kiran Gill"/>
        <t:Anchor>
          <t:Comment id="272829287"/>
        </t:Anchor>
        <t:SetTitle title="@Marcus and @Marie I didn't think the GMC or NMC's legislation had such restrictions"/>
      </t:Event>
    </t:History>
  </t:Task>
  <t:Task id="{77C7ABC9-2C23-4529-ABB2-8AACC03B2D0F}">
    <t:Anchor>
      <t:Comment id="532108216"/>
    </t:Anchor>
    <t:History>
      <t:Event id="{2A105AEC-ECA5-4F72-AC9A-95FF7C6055E9}" time="2022-02-28T09:59:45.89Z">
        <t:Attribution userId="S::mdye@optical.org::67ef7f54-9612-4ddd-82cb-5acf8f23df65" userProvider="AD" userName="Marcus Dye"/>
        <t:Anchor>
          <t:Comment id="532108216"/>
        </t:Anchor>
        <t:Create/>
      </t:Event>
      <t:Event id="{E95A3C3D-58C2-4E2F-80F8-6962DDA9D45C}" time="2022-02-28T09:59:45.89Z">
        <t:Attribution userId="S::mdye@optical.org::67ef7f54-9612-4ddd-82cb-5acf8f23df65" userProvider="AD" userName="Marcus Dye"/>
        <t:Anchor>
          <t:Comment id="532108216"/>
        </t:Anchor>
        <t:Assign userId="S::cbrown@optical.org::dac0760e-8fe7-45f2-bc4b-766aec84e832" userProvider="AD" userName="Christine Brown"/>
      </t:Event>
      <t:Event id="{E78DAFAF-A7E3-487A-BCF8-B3E01EE0C69E}" time="2022-02-28T09:59:45.89Z">
        <t:Attribution userId="S::mdye@optical.org::67ef7f54-9612-4ddd-82cb-5acf8f23df65" userProvider="AD" userName="Marcus Dye"/>
        <t:Anchor>
          <t:Comment id="532108216"/>
        </t:Anchor>
        <t:SetTitle title="@Christine Brown Hello Christine - am sharing this with you now, so we can start shaping the Comms. Essentially the first phase of communication will be the same for all stakeholders - raising awareness of call for evidence and explaining what we wan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ab532f8-9fc8-417f-a316-f81f417ed139">
      <UserInfo>
        <DisplayName>Marie Bunby</DisplayName>
        <AccountId>27</AccountId>
        <AccountType/>
      </UserInfo>
    </SharedWithUsers>
    <TaxCatchAll xmlns="2ab532f8-9fc8-417f-a316-f81f417ed139"/>
    <lcf76f155ced4ddcb4097134ff3c332f xmlns="0584b758-b807-4f0a-a391-d0f357aca2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58E5DE61D8234590334880E80DF4B1" ma:contentTypeVersion="16" ma:contentTypeDescription="Create a new document." ma:contentTypeScope="" ma:versionID="15f178fda8758d74c11d9badfa239731">
  <xsd:schema xmlns:xsd="http://www.w3.org/2001/XMLSchema" xmlns:xs="http://www.w3.org/2001/XMLSchema" xmlns:p="http://schemas.microsoft.com/office/2006/metadata/properties" xmlns:ns2="0584b758-b807-4f0a-a391-d0f357aca2dd" xmlns:ns3="2ab532f8-9fc8-417f-a316-f81f417ed139" targetNamespace="http://schemas.microsoft.com/office/2006/metadata/properties" ma:root="true" ma:fieldsID="1b6f3666bc2aff820136b774e575056c" ns2:_="" ns3:_="">
    <xsd:import namespace="0584b758-b807-4f0a-a391-d0f357aca2dd"/>
    <xsd:import namespace="2ab532f8-9fc8-417f-a316-f81f417ed1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4b758-b807-4f0a-a391-d0f357ac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c844f5-04ee-4caf-8cc0-1ae0cd82f83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532f8-9fc8-417f-a316-f81f417ed1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e5205f-2034-4fbf-a129-4ab3727b9471}" ma:internalName="TaxCatchAll" ma:showField="CatchAllData" ma:web="2ab532f8-9fc8-417f-a316-f81f417ed1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B6C82-2F07-49BA-A7DA-5B3EF2137807}">
  <ds:schemaRefs>
    <ds:schemaRef ds:uri="http://schemas.microsoft.com/office/2006/metadata/properties"/>
    <ds:schemaRef ds:uri="http://schemas.microsoft.com/office/infopath/2007/PartnerControls"/>
    <ds:schemaRef ds:uri="2ab532f8-9fc8-417f-a316-f81f417ed139"/>
    <ds:schemaRef ds:uri="0584b758-b807-4f0a-a391-d0f357aca2dd"/>
  </ds:schemaRefs>
</ds:datastoreItem>
</file>

<file path=customXml/itemProps2.xml><?xml version="1.0" encoding="utf-8"?>
<ds:datastoreItem xmlns:ds="http://schemas.openxmlformats.org/officeDocument/2006/customXml" ds:itemID="{50818D27-A5DE-4928-BF59-CC63C9036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4b758-b807-4f0a-a391-d0f357aca2dd"/>
    <ds:schemaRef ds:uri="2ab532f8-9fc8-417f-a316-f81f417ed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97855-2E33-4B18-9BB5-8980B2662ECE}">
  <ds:schemaRefs>
    <ds:schemaRef ds:uri="http://schemas.microsoft.com/sharepoint/v3/contenttype/forms"/>
  </ds:schemaRefs>
</ds:datastoreItem>
</file>

<file path=customXml/itemProps4.xml><?xml version="1.0" encoding="utf-8"?>
<ds:datastoreItem xmlns:ds="http://schemas.openxmlformats.org/officeDocument/2006/customXml" ds:itemID="{061271F4-7E52-4554-A8D1-85C31585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28</Pages>
  <Words>7625</Words>
  <Characters>43469</Characters>
  <Application>Microsoft Office Word</Application>
  <DocSecurity>0</DocSecurity>
  <Lines>362</Lines>
  <Paragraphs>101</Paragraphs>
  <ScaleCrop>false</ScaleCrop>
  <Company>Microsoft</Company>
  <LinksUpToDate>false</LinksUpToDate>
  <CharactersWithSpaces>50993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cp:lastModifiedBy>Charlotte Urwin</cp:lastModifiedBy>
  <cp:revision>40</cp:revision>
  <cp:lastPrinted>2024-02-14T05:27:00Z</cp:lastPrinted>
  <dcterms:created xsi:type="dcterms:W3CDTF">2026-03-13T11:38:00Z</dcterms:created>
  <dcterms:modified xsi:type="dcterms:W3CDTF">2026-04-20T15:45:00Z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0x010100AA58E5DE61D8234590334880E80DF4B1</vt:lpwstr>
  </property>
  <property fmtid="{D5CDD505-2E9C-101B-9397-08002B2CF9AE}" pid="3" name="Order">
    <vt:r8>128200</vt:r8>
  </property>
  <property fmtid="{D5CDD505-2E9C-101B-9397-08002B2CF9AE}" pid="4" name="MediaServiceImageTags">
    <vt:lpwstr/>
  </property>
</Properties>
</file>